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التغيرات الاقتصادية العالمية إلى تزايد أهمية الموارد البشرية كعامل حيوي للجودة والمعرفة، خصوصًا في البنوك، لضمان الميزة التنافسية. تلعب إدارة الموارد البشرية دورًا محوريًا في توفير الكفاءات المتخصصة، بما في ذلك الخبرة في تكنولوجيا المعلومات، وتتولى مهام التخطيط والتدريب والأجور. تواجه الإدارة تحديات العولمة وتستهدف الدراسة أثرها في تحقيق الميزة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