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الفطريات الغروية Slime: Molds للطلائعيات الشبيهة بالفطريات بعض خصائص الفطريات؛ فالفطريات الغروية تتكاثر بالأبواغ، كما تتغذى على المواد الف العضوية المتحللة، وتمتص الغذاء من خلال الجدار الخلوى. ويتكون الجدار الخلوي في الفطريات من الكايتين،</w:t>
      </w:r>
    </w:p>
    <w:p>
      <w:pPr/>
      <w:r>
        <w:rPr>
          <w:shd w:val="clear" w:fill="eeee80"/>
        </w:rPr>
        <w:t xml:space="preserve"> وهو نوع من الكربوهيدرات المعقدة يوجد في الهيكل الخارجى للحشرات والسرطانات.</w:t>
      </w:r>
    </w:p>
    <w:p>
      <w:pPr/>
      <w:r>
        <w:rPr/>
        <w:t xml:space="preserve"> أما الجدار الخلوى فى الطلائعيات الشبيهة بالفطريات فيتكون من السيليلوز.</w:t>
      </w:r>
    </w:p>
    <w:p>
      <w:pPr/>
      <w:r>
        <w:rPr>
          <w:shd w:val="clear" w:fill="eeee80"/>
        </w:rPr>
        <w:t xml:space="preserve">ير من كل ان ا يتكان شر ،</w:t>
      </w:r>
    </w:p>
    <w:p>
      <w:pPr/>
      <w:r>
        <w:rPr>
          <w:shd w:val="clear" w:fill="eeee80"/>
        </w:rPr>
        <w:t xml:space="preserve">وتوجد القطريات الغروية بألوان عدة منها الأصفر والأحمر والأزرق والبرتقالي.</w:t>
      </w:r>
    </w:p>
    <w:p>
      <w:pPr/>
      <w:r>
        <w:rPr/>
        <w:t xml:space="preserve">الشكل 22-4. وتعيش في الأماكن الرطبة المظللة، حيث تتوافر المواد العضوية المتحللة كأكوام أوراق الشجر وجذوعه. وتنقسم الفطريات الغروية إلى مجموعتين، هما الفطريات الخلوية، والفطريات اللاخلوية.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2026-08-21T05:04:54+00:00</dcterms:created>
  <dcterms:modified xsi:type="dcterms:W3CDTF">2026-08-21T05:04:54+00:00</dcterms:modified>
</cp:coreProperties>
</file>

<file path=docProps/custom.xml><?xml version="1.0" encoding="utf-8"?>
<Properties xmlns="http://schemas.openxmlformats.org/officeDocument/2006/custom-properties" xmlns:vt="http://schemas.openxmlformats.org/officeDocument/2006/docPropsVTypes"/>
</file>