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ملخص بحث: مدخل للتوازن الاقتصادي والتضخم والبطالة</w:t>
      </w:r>
    </w:p>
    <w:p>
      <w:pPr/>
      <w:r>
        <w:rPr>
          <w:shd w:val="clear" w:fill="eeee80"/>
        </w:rPr>
        <w:t xml:space="preserve">المقدمة</w:t>
      </w:r>
    </w:p>
    <w:p>
      <w:pPr/>
      <w:r>
        <w:rPr/>
        <w:t xml:space="preserve">يتناول البحث مفهوم التوازن الاقتصادي باعتباره حالة يتم فيها تحقيق استقرار بين العرض والطلب في الاقتصاد، مما يؤدي إلى تحقيق الاستقرار الاقتصادي والنمو المستدام.</w:t>
      </w:r>
    </w:p>
    <w:p>
      <w:pPr/>
      <w:r>
        <w:rPr>
          <w:shd w:val="clear" w:fill="eeee80"/>
        </w:rPr>
        <w:t xml:space="preserve"> كما يناقش التأثيرات المتبادلة بين التضخم والبطالة كعاملين أساسيين يؤثران على هذا التوازن،</w:t>
      </w:r>
    </w:p>
    <w:p>
      <w:pPr/>
      <w:r>
        <w:rPr>
          <w:shd w:val="clear" w:fill="eeee80"/>
        </w:rPr>
        <w:t xml:space="preserve"> استنادًا إلى نظريات اقتصادية مثل منحنى فيليبس والنظريات الكلاسيكية والحديثة.</w:t>
      </w:r>
    </w:p>
    <w:p>
      <w:pPr/>
      <w:r>
        <w:rPr/>
        <w:t xml:space="preserve">---أولاً: التوازن الاقتصادي حيث يتوازن العرض والطلب في الأسواق.</w:t>
      </w:r>
    </w:p>
    <w:p>
      <w:pPr/>
      <w:r>
        <w:rPr>
          <w:shd w:val="clear" w:fill="eeee80"/>
        </w:rPr>
        <w:t xml:space="preserve">أهميته:</w:t>
      </w:r>
    </w:p>
    <w:p>
      <w:pPr/>
      <w:r>
        <w:rPr/>
        <w:t xml:space="preserve">يساهم في تحقيق استقرار الأسعار.يعزز من ثقة المستثمرين والمستهلكين.يساعد في تحقيق نمو اقتصادي مستدام.---</w:t>
      </w:r>
    </w:p>
    <w:p>
      <w:pPr/>
      <w:r>
        <w:rPr>
          <w:shd w:val="clear" w:fill="eeee80"/>
        </w:rPr>
        <w:t xml:space="preserve">ثانياً: التضخم</w:t>
      </w:r>
    </w:p>
    <w:p>
      <w:pPr/>
      <w:r>
        <w:rPr>
          <w:shd w:val="clear" w:fill="eeee80"/>
        </w:rPr>
        <w:t xml:space="preserve">تعريفه: الزيادة المستمرة في المستوى العام للأسعار لفترة زمنية طويلة،</w:t>
      </w:r>
    </w:p>
    <w:p>
      <w:pPr/>
      <w:r>
        <w:rPr/>
        <w:t xml:space="preserve"> مما يؤدي إلى تآكل القوة الشرائية للعملة.تضخم الطلب: يحدث نتيجة زيادة الطلب على السلع والخدمات مقارنة بالعرض.تضخم التكلفة: ينجم عن ارتفاع تكاليف الإنتاج.</w:t>
      </w:r>
    </w:p>
    <w:p>
      <w:pPr/>
      <w:r>
        <w:rPr>
          <w:shd w:val="clear" w:fill="eeee80"/>
        </w:rPr>
        <w:t xml:space="preserve">آثاره:</w:t>
      </w:r>
    </w:p>
    <w:p>
      <w:pPr/>
      <w:r>
        <w:rPr/>
        <w:t xml:space="preserve">إيجابية: يعزز الأرباح والاستثمار في بعض الأحيان.سلبية: يضعف القوة الشرائية ويزيد من تكاليف المعيشة.---</w:t>
      </w:r>
    </w:p>
    <w:p>
      <w:pPr/>
      <w:r>
        <w:rPr>
          <w:shd w:val="clear" w:fill="eeee80"/>
        </w:rPr>
        <w:t xml:space="preserve">ثالثاً: البطالة</w:t>
      </w:r>
    </w:p>
    <w:p>
      <w:pPr/>
      <w:r>
        <w:rPr>
          <w:shd w:val="clear" w:fill="eeee80"/>
        </w:rPr>
        <w:t xml:space="preserve">تعريفها: الحالة التي يكون فيها جزء من القوة العاملة راغبًا وقادرًا على العمل ولكنه لا يجد فرصة عمل مناسبة.</w:t>
      </w:r>
    </w:p>
    <w:p>
      <w:pPr/>
      <w:r>
        <w:rPr/>
        <w:t xml:space="preserve">أنواعها:</w:t>
      </w:r>
    </w:p>
    <w:p>
      <w:pPr/>
      <w:r>
        <w:rPr>
          <w:shd w:val="clear" w:fill="eeee80"/>
        </w:rPr>
        <w:t xml:space="preserve">بطالة هيكلية.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2026-09-13T09:14:29+00:00</dcterms:created>
  <dcterms:modified xsi:type="dcterms:W3CDTF">2026-09-13T09:14:29+00:00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