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تقديم بدائل صحية  **تطوير وصفات**: يمكن تقديم وصفات لوجبات صحية باستخدام المنتجات المتاحة بسهولة للمستهلكين، مما يشجعهم على اتخاذ خيارات صحية.  **تحديد الخيارات الصحية**: يمكن وضع علامات على المنتجات الصحية أو تقديم قوائم تضم خيارات غذائية صحية. ## تنظيم الفعاليات المجتمعية**الأسواق المحلية**: يمكن المشاركة في الأسواق المحلية لتقديم المنتجات الصحية وتعزيز التفاعل مع المجتمع. **الأنشطة الرياضية**: يمكن تنظيم فعاليات رياضية تشجع على نمط حياة صحي وتروج للمنتجات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