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Amnion (Gr.</w:t>
      </w:r>
    </w:p>
    <w:p>
      <w:pPr/>
      <w:r>
        <w:rPr>
          <w:shd w:val="clear" w:fill="eeee80"/>
        </w:rPr>
        <w:t xml:space="preserve"> amnion, membrane around the fetus).</w:t>
      </w:r>
    </w:p>
    <w:p>
      <w:pPr/>
      <w:r>
        <w:rPr>
          <w:shd w:val="clear" w:fill="eeee80"/>
        </w:rPr>
        <w:t xml:space="preserve">The innermost of the extraembryonic membranes forming a fluidfilled sac around the embryo in amniotes.</w:t>
      </w:r>
    </w:p>
    <w:p>
      <w:pPr/>
      <w:r>
        <w:rPr/>
        <w:t xml:space="preserve">AmnioteHaving an amnion; as a noun, an animal that develops an amnion inembryonic life, that is, reptiles, birds, and mammals.AnalogySimilarity of function but not of origin.</w:t>
      </w:r>
    </w:p>
    <w:p>
      <w:pPr/>
      <w:r>
        <w:rPr>
          <w:shd w:val="clear" w:fill="eeee80"/>
        </w:rPr>
        <w:t xml:space="preserve">CladogramA branching diagram showing the pattern of sharing ofevolutionarily derived characters among species or higher taxa.</w:t>
      </w:r>
    </w:p>
    <w:p>
      <w:pPr/>
      <w:r>
        <w:rPr/>
        <w:t xml:space="preserve">CoelomThe body cavity in triploblastic animals, lined with mesodermalperitoneum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2026-09-16T17:05:28+00:00</dcterms:created>
  <dcterms:modified xsi:type="dcterms:W3CDTF">2026-09-16T17:05:28+00:00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