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If you throw a stone in water of when a drop of water falls on a surface of still water, a disturbance will be occurred.</w:t>
      </w:r>
    </w:p>
    <w:p>
      <w:pPr/>
      <w:r>
        <w:rPr/>
        <w:t xml:space="preserve">This disturbance will transfer from a drop to another on the water surface which appears in the form of concentric circles.</w:t>
      </w:r>
    </w:p>
    <w:p>
      <w:pPr/>
      <w:r>
        <w:rPr>
          <w:shd w:val="clear" w:fill="eeee80"/>
        </w:rPr>
        <w:t xml:space="preserve">These concentric circles are known as water waves.</w:t>
      </w:r>
    </w:p>
    <w:p>
      <w:pPr/>
      <w:r>
        <w:rPr/>
        <w:t xml:space="preserve">The propagation of these circles on the water surface represents wave motion.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2026-11-07T02:54:07+00:00</dcterms:created>
  <dcterms:modified xsi:type="dcterms:W3CDTF">2026-11-07T02:54:07+00:00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