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Coco Chanel liked to accentuate different parts of a woman’s body. And so, she created the self-tying bow – a multiple-purpose piece that could mark the hips, the shoulders, the hair…wherever one would want to tie it. Chanel’s self-tying bow wasn’t just a simple accessory, serving as a nice final touch to complete the look; its contribution to womenswear was way more significant. </w:t>
      </w:r>
    </w:p>
    <w:p>
      <w:pPr/>
      <w:r>
        <w:rPr>
          <w:shd w:val="clear" w:fill="eeee80"/>
        </w:rPr>
        <w:t xml:space="preserve">Thanks to the self-tying bow, women no longer had to rely on someone to help them tie their dresses like in the Victorian era.</w:t>
      </w:r>
    </w:p>
    <w:p>
      <w:pPr/>
      <w:r>
        <w:rPr/>
        <w:t xml:space="preserve"> With one practical accessory, they could enhance their silhouettes by themselves in a matter of seconds.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2026-10-14T02:39:03+00:00</dcterms:created>
  <dcterms:modified xsi:type="dcterms:W3CDTF">2026-10-14T02:39:03+00:00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