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توفير بيئة محفزة تساعده على التكيف والتطور.</w:t>
      </w:r>
    </w:p>
    <w:p>
      <w:pPr/>
      <w:r>
        <w:rPr>
          <w:shd w:val="clear" w:fill="eeee80"/>
        </w:rPr>
        <w:t xml:space="preserve">- ربط المعرفة بالحياة اليومية والتجارب الواقعية.</w:t>
      </w:r>
    </w:p>
    <w:p>
      <w:pPr/>
      <w:r>
        <w:rPr>
          <w:shd w:val="clear" w:fill="eeee80"/>
        </w:rPr>
        <w:t xml:space="preserve"> بما في ذلك الحيوانات والنباتات والأنهار.</w:t>
      </w:r>
    </w:p>
    <w:p>
      <w:pPr/>
      <w:r>
        <w:rPr>
          <w:shd w:val="clear" w:fill="eeee80"/>
        </w:rPr>
        <w:t xml:space="preserve">تعزيز التعلم العملي والأنشطة المباشرة المستقلة.</w:t>
      </w:r>
    </w:p>
    <w:p>
      <w:pPr/>
      <w:r>
        <w:rPr>
          <w:shd w:val="clear" w:fill="eeee80"/>
        </w:rPr>
        <w:t xml:space="preserve">مساعدة الأطفال على بناء الثقة بالنفس والاستقلالية.</w:t>
      </w:r>
    </w:p>
    <w:p>
      <w:pPr/>
      <w:r>
        <w:rPr>
          <w:shd w:val="clear" w:fill="eeee80"/>
        </w:rPr>
        <w:t xml:space="preserve">تحفيز الحواس وتوسيع الإدراك من خلال تجارب متنوعة.</w:t>
      </w:r>
    </w:p>
    <w:p>
      <w:pPr/>
      <w:r>
        <w:rPr>
          <w:shd w:val="clear" w:fill="eeee80"/>
        </w:rPr>
        <w:t xml:space="preserve">تنمية الذكاء الفطري من خلال الأساليب العلمية.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2026-08-25T02:47:24+00:00</dcterms:created>
  <dcterms:modified xsi:type="dcterms:W3CDTF">2026-08-25T02:47:24+00:00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