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شروط العيب الخفي  </w:t>
      </w:r>
    </w:p>
    <w:p>
      <w:pPr/>
      <w:r>
        <w:rPr>
          <w:shd w:val="clear" w:fill="eeee80"/>
        </w:rPr>
        <w:t xml:space="preserve">  أن يكون العيب خفيًا </w:t>
      </w:r>
    </w:p>
    <w:p>
      <w:pPr/>
      <w:r>
        <w:rPr>
          <w:shd w:val="clear" w:fill="eeee80"/>
        </w:rPr>
        <w:t xml:space="preserve">  أن يكون العيب قديمًا  </w:t>
      </w:r>
    </w:p>
    <w:p>
      <w:pPr/>
      <w:r>
        <w:rPr>
          <w:shd w:val="clear" w:fill="eeee80"/>
        </w:rPr>
        <w:t xml:space="preserve">أن يكون العيب مؤثرًا  </w:t>
      </w:r>
    </w:p>
    <w:p>
      <w:pPr/>
      <w:r>
        <w:rPr>
          <w:shd w:val="clear" w:fill="eeee80"/>
        </w:rPr>
        <w:t xml:space="preserve">1/هل يعد العيب من العيوب الخفية؟ وهل تتوافر فيه شروط العيب؟</w:t>
      </w:r>
    </w:p>
    <w:p>
      <w:pPr/>
      <w:r>
        <w:rPr>
          <w:shd w:val="clear" w:fill="eeee80"/>
        </w:rPr>
        <w:t xml:space="preserve">نعم يعد هذا عيبًا خفيًا  لأن شروط العيب الخفي متوافرة فيه  وهي </w:t>
      </w:r>
    </w:p>
    <w:p>
      <w:pPr/>
      <w:r>
        <w:rPr>
          <w:shd w:val="clear" w:fill="eeee80"/>
        </w:rPr>
        <w:t xml:space="preserve">•	أن يكون العيب خفيًا لا يمكن اكتشافه بالفحص المعتاد  </w:t>
      </w:r>
    </w:p>
    <w:p>
      <w:pPr/>
      <w:r>
        <w:rPr>
          <w:shd w:val="clear" w:fill="eeee80"/>
        </w:rPr>
        <w:t xml:space="preserve">•	أن يكون موجودًا في المبيع وقت التسليم أو البيع ولو لم يظهر إلا لاحقًا  </w:t>
      </w:r>
    </w:p>
    <w:p>
      <w:pPr/>
      <w:r>
        <w:rPr>
          <w:shd w:val="clear" w:fill="eeee80"/>
        </w:rPr>
        <w:t xml:space="preserve">•	أن يكون مؤثرًا بحيث ينقص من قيمة المبيع أو منفعته  </w:t>
      </w:r>
    </w:p>
    <w:p>
      <w:pPr/>
      <w:r>
        <w:rPr>
          <w:shd w:val="clear" w:fill="eeee80"/>
        </w:rPr>
        <w:t xml:space="preserve">وفي الحالة المذكورة </w:t>
      </w:r>
    </w:p>
    <w:p>
      <w:pPr/>
      <w:r>
        <w:rPr>
          <w:shd w:val="clear" w:fill="eeee80"/>
        </w:rPr>
        <w:t xml:space="preserve">خلل نظام التبريد لم يكن ظاهرًا بالفحص العادي وظهر بعد أسبوع،</w:t>
      </w:r>
    </w:p>
    <w:p>
      <w:pPr/>
      <w:r>
        <w:rPr>
          <w:shd w:val="clear" w:fill="eeee80"/>
        </w:rPr>
        <w:t xml:space="preserve"> وبالتالي يعد عيبًا خفيًا يوجب ضمان البائع.</w:t>
      </w:r>
    </w:p>
    <w:p>
      <w:pPr/>
      <w:r>
        <w:rPr>
          <w:shd w:val="clear" w:fill="eeee80"/>
        </w:rPr>
        <w:t xml:space="preserve">إذا تم الاتفاق على عدم ضمان البائع للعيب،</w:t>
      </w:r>
    </w:p>
    <w:p>
      <w:pPr/>
      <w:r>
        <w:rPr>
          <w:shd w:val="clear" w:fill="eeee80"/>
        </w:rPr>
        <w:t xml:space="preserve"> هل يعفى من المسؤولية؟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2026-08-16T23:36:32+00:00</dcterms:created>
  <dcterms:modified xsi:type="dcterms:W3CDTF">2026-08-16T23:36:32+00:00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