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Особенностью гражданской войны в России было ее тесное переплетение с антисоветской военной интервенцией держав Антанты.</w:t>
      </w:r>
    </w:p>
    <w:p>
      <w:pPr/>
      <w:r>
        <w:rPr/>
        <w:t xml:space="preserve"> Она выступила главным фактором затягивания и обострения кровавой «русской смуты». что в основе военного вмешательства западных держав во внутренние дела России лежало стремление предотвратить расползание социалистической революции по всему миру, не допустить многомиллиардных потерь от проведенной Советской властью национализации имущества иностранных граждан и ее отказа выплачивать государствам-кредиторам долги. Определенные и достаточно влиятельные круги Антанты вынашивали еще одну,</w:t>
      </w:r>
    </w:p>
    <w:p>
      <w:pPr/>
      <w:r>
        <w:rPr>
          <w:shd w:val="clear" w:fill="eeee80"/>
        </w:rPr>
        <w:t xml:space="preserve"> цель: по возможности ослабить Россию как своего будущего политического и экономического конкурента в послевоенном мире,</w:t>
      </w:r>
    </w:p>
    <w:p>
      <w:pPr/>
      <w:r>
        <w:rPr>
          <w:shd w:val="clear" w:fill="eeee80"/>
        </w:rPr>
        <w:t xml:space="preserve"> что в периоде гражданской войны и интервенции достаточно четко выделяются четыре этапа.</w:t>
      </w:r>
    </w:p>
    <w:p>
      <w:pPr/>
      <w:r>
        <w:rPr/>
        <w:t xml:space="preserve"> Первый из них охватывает время с конца мая до ноября 1918 г.</w:t>
      </w:r>
    </w:p>
    <w:p>
      <w:pPr/>
      <w:r>
        <w:rPr>
          <w:shd w:val="clear" w:fill="eeee80"/>
        </w:rPr>
        <w:t xml:space="preserve"> по февраль 1919 г.</w:t>
      </w:r>
    </w:p>
    <w:p>
      <w:pPr/>
      <w:r>
        <w:rPr>
          <w:shd w:val="clear" w:fill="eeee80"/>
        </w:rPr>
        <w:t xml:space="preserve"> третий – с марта 1919 г.</w:t>
      </w:r>
    </w:p>
    <w:p>
      <w:pPr/>
      <w:r>
        <w:rPr>
          <w:shd w:val="clear" w:fill="eeee80"/>
        </w:rPr>
        <w:t xml:space="preserve"> до весны 1920 г.</w:t>
      </w:r>
    </w:p>
    <w:p>
      <w:pPr/>
      <w:r>
        <w:rPr>
          <w:shd w:val="clear" w:fill="eeee80"/>
        </w:rPr>
        <w:t xml:space="preserve"> и четвертый – с весны 1920 г.</w:t>
      </w:r>
    </w:p>
    <w:p>
      <w:pPr/>
      <w:r>
        <w:rPr>
          <w:shd w:val="clear" w:fill="eeee80"/>
        </w:rPr>
        <w:t xml:space="preserve"> по ноябрь 1920 г.</w:t>
      </w:r>
    </w:p>
    <w:p>
      <w:pPr/>
      <w:r>
        <w:rPr/>
        <w:t xml:space="preserve"> пользуясь слабостью советского правительства.</w:t>
      </w:r>
    </w:p>
    <w:p>
      <w:pPr/>
      <w:r>
        <w:rPr>
          <w:shd w:val="clear" w:fill="eeee80"/>
        </w:rPr>
        <w:t xml:space="preserve"> В марте-апреле 1918 г.</w:t>
      </w:r>
    </w:p>
    <w:p>
      <w:pPr/>
      <w:r>
        <w:rPr/>
        <w:t xml:space="preserve"> на территории России появились первые контингента войск Англии.</w:t>
      </w:r>
    </w:p>
    <w:p>
      <w:pPr/>
      <w:r>
        <w:rPr>
          <w:shd w:val="clear" w:fill="eeee80"/>
        </w:rPr>
        <w:t xml:space="preserve"> США и Японии (в Мурманске и Архангельске,</w:t>
      </w:r>
    </w:p>
    <w:p>
      <w:pPr/>
      <w:r>
        <w:rPr>
          <w:shd w:val="clear" w:fill="eeee80"/>
        </w:rPr>
        <w:t xml:space="preserve"> Они были невелики и не могли заметно влиять на военную и политическую ситуацию в стране.</w:t>
      </w:r>
    </w:p>
    <w:p>
      <w:pPr/>
      <w:r>
        <w:rPr/>
        <w:t xml:space="preserve"> В то же время противник Антанты – Германия – оккупировала Прибалтику,</w:t>
      </w:r>
    </w:p>
    <w:p>
      <w:pPr/>
      <w:r>
        <w:rPr>
          <w:shd w:val="clear" w:fill="eeee80"/>
        </w:rPr>
        <w:t xml:space="preserve"> Закавказья и Северного Кавказа.</w:t>
      </w:r>
    </w:p>
    <w:p>
      <w:pPr/>
      <w:r>
        <w:rPr/>
        <w:t xml:space="preserve"> Немцы фактически господствовали и на Украине: здесь они свергли буржуазно-демократическую Центральную Раду, помощью которой воспользовались при оккупации украинских земель,</w:t>
      </w:r>
    </w:p>
    <w:p>
      <w:pPr/>
      <w:r>
        <w:rPr>
          <w:shd w:val="clear" w:fill="eeee80"/>
        </w:rPr>
        <w:t xml:space="preserve"> и в апреле 1918 г.</w:t>
      </w:r>
    </w:p>
    <w:p>
      <w:pPr/>
      <w:r>
        <w:rPr/>
        <w:t xml:space="preserve"> поставили у власти гетмана П. что именно в этих условиях Верховный совет Антанты решил использовать 45-тысячный Чехословацкий корпус,</w:t>
      </w:r>
    </w:p>
    <w:p>
      <w:pPr/>
      <w:r>
        <w:rPr>
          <w:shd w:val="clear" w:fill="eeee80"/>
        </w:rPr>
        <w:t xml:space="preserve"> находящийся (по согласованию с Москвой) в его подчинении.</w:t>
      </w:r>
    </w:p>
    <w:p>
      <w:pPr/>
      <w:r>
        <w:rPr>
          <w:shd w:val="clear" w:fill="eeee80"/>
        </w:rPr>
        <w:t xml:space="preserve"> Их вооруженное выступление было тут же поддержано военными миссиями Антанты в России и антибольшевистскими силами.</w:t>
      </w:r>
    </w:p>
    <w:p>
      <w:pPr/>
      <w:r>
        <w:rPr>
          <w:shd w:val="clear" w:fill="eeee80"/>
        </w:rPr>
        <w:t xml:space="preserve"> В результате в Поволжье,</w:t>
      </w:r>
    </w:p>
    <w:p>
      <w:pPr/>
      <w:r>
        <w:rPr>
          <w:shd w:val="clear" w:fill="eeee80"/>
        </w:rPr>
        <w:t xml:space="preserve"> в Сибири и на Дальнем Востоке – везде,</w:t>
      </w:r>
    </w:p>
    <w:p>
      <w:pPr/>
      <w:r>
        <w:rPr/>
        <w:t xml:space="preserve"> где находились эшелоны с чехословацкими легионерами – была свергнута Советская власть. Одновременно во многих центральных губерниях России крестьяне, недовольные продовольственной политикой большевиков, подняли бунт (по официальным данным, только крупных антисоветских крестьянских восстаний было не менее 130). Социалистические партии (главным образом, опираясь на десанты интервентов,</w:t>
      </w:r>
    </w:p>
    <w:p>
      <w:pPr/>
      <w:r>
        <w:rPr>
          <w:shd w:val="clear" w:fill="eeee80"/>
        </w:rPr>
        <w:t xml:space="preserve"> чехословацкий корпус и крестьянские повстанческие отряды,</w:t>
      </w:r>
    </w:p>
    <w:p>
      <w:pPr/>
      <w:r>
        <w:rPr>
          <w:shd w:val="clear" w:fill="eeee80"/>
        </w:rPr>
        <w:t xml:space="preserve"> образовали ряд правительств: в Архангельске,</w:t>
      </w:r>
    </w:p>
    <w:p>
      <w:pPr/>
      <w:r>
        <w:rPr/>
        <w:t xml:space="preserve"> В своей деятельности они пытались дать «демократическую альтернативу» как большевистской диктатуре,</w:t>
      </w:r>
    </w:p>
    <w:p>
      <w:pPr/>
      <w:r>
        <w:rPr>
          <w:shd w:val="clear" w:fill="eeee80"/>
        </w:rPr>
        <w:t xml:space="preserve"> так и буржуазно-монархической контрреволюции.</w:t>
      </w:r>
    </w:p>
    <w:p>
      <w:pPr/>
      <w:r>
        <w:rPr/>
        <w:t xml:space="preserve"> Их программы включали требования созыва Учредительного собрания, восстановления политических прав всех без исключения граждан, свободы торговли и отказа от жесткой государственной регламентации хозяйственной деятельности крестьян с сохранением ряда важных положений советского Декрета о земле,</w:t>
      </w:r>
    </w:p>
    <w:p>
      <w:pPr/>
      <w:r>
        <w:rPr>
          <w:shd w:val="clear" w:fill="eeee80"/>
        </w:rPr>
        <w:t xml:space="preserve"> налаживания «социального партнерства» рабочих и капиталистов при денационализации промышленных предприятий и т.</w:t>
      </w:r>
    </w:p>
    <w:p>
      <w:pPr/>
      <w:r>
        <w:rPr/>
        <w:t xml:space="preserve"> Положение Советской власти к исходу лета 1918 г. Свыше трех четвертей территории бывшей Российской империи находилось под контролем различных антибольшевистских сил, а также оккупационных австро-германских войск. на главном фронте – Восточном – происходит перелом. Советские войска под командованием И.</w:t>
      </w:r>
    </w:p>
    <w:p>
      <w:pPr/>
      <w:r>
        <w:rPr>
          <w:shd w:val="clear" w:fill="eeee80"/>
        </w:rPr>
        <w:t xml:space="preserve">С. Каменева в сентябре 1918г.</w:t>
      </w:r>
    </w:p>
    <w:p>
      <w:pPr/>
      <w:r>
        <w:rPr>
          <w:shd w:val="clear" w:fill="eeee80"/>
        </w:rPr>
        <w:t xml:space="preserve"> перешли там в наступление.</w:t>
      </w:r>
    </w:p>
    <w:p>
      <w:pPr/>
      <w:r>
        <w:rPr>
          <w:shd w:val="clear" w:fill="eeee80"/>
        </w:rPr>
        <w:t xml:space="preserve"> в октябре – Самара.</w:t>
      </w:r>
    </w:p>
    <w:p>
      <w:pPr/>
      <w:r>
        <w:rPr/>
        <w:t xml:space="preserve"> что к зиме красные подошли к Уралу.</w:t>
      </w:r>
    </w:p>
    <w:p>
      <w:pPr/>
      <w:r>
        <w:rPr>
          <w:shd w:val="clear" w:fill="eeee80"/>
        </w:rPr>
        <w:t xml:space="preserve"> Были отражены и неоднократные попытки генерала П.</w:t>
      </w:r>
    </w:p>
    <w:p>
      <w:pPr/>
      <w:r>
        <w:rPr>
          <w:shd w:val="clear" w:fill="eeee80"/>
        </w:rPr>
        <w:t xml:space="preserve"> 2 сентября 1918 г.</w:t>
      </w:r>
    </w:p>
    <w:p>
      <w:pPr/>
      <w:r>
        <w:rPr/>
        <w:t xml:space="preserve"> ВЦИК объявил Советскую республику «единым военным лагерем».</w:t>
      </w:r>
    </w:p>
    <w:p>
      <w:pPr/>
      <w:r>
        <w:rPr>
          <w:shd w:val="clear" w:fill="eeee80"/>
        </w:rPr>
        <w:t xml:space="preserve">Социально-экономическая политика большевистской власти в годы войны,</w:t>
      </w:r>
    </w:p>
    <w:p>
      <w:pPr/>
      <w:r>
        <w:rPr>
          <w:shd w:val="clear" w:fill="eeee80"/>
        </w:rPr>
        <w:t xml:space="preserve"> имевшая своей целью сосредоточение всех трудовых и материальных ресурсов в руках государства,</w:t>
      </w:r>
    </w:p>
    <w:p>
      <w:pPr/>
      <w:r>
        <w:rPr/>
        <w:t xml:space="preserve"> привела к складыванию системы «военного коммунизма». Продукты выдавали по карточкам. В деревне вводилась продразверстка. Специальные отряды из рабочих конфисковывали у крестьян так называемые «излишки». Все это вызывало массовые протесты.</w:t>
      </w:r>
    </w:p>
    <w:p>
      <w:pPr/>
      <w:r>
        <w:rPr>
          <w:shd w:val="clear" w:fill="eeee80"/>
        </w:rPr>
        <w:t xml:space="preserve"> К исходу осени 1918 г.</w:t>
      </w:r>
    </w:p>
    <w:p>
      <w:pPr/>
      <w:r>
        <w:rPr/>
        <w:t xml:space="preserve"> вполне выявилась неспособность умеренных социалистов провести в обстановке острейшего гражданского противостояния провозглашенные ими демократические реформы. На практике их правительства оказывались под все большим контролем консервативных,</w:t>
      </w:r>
    </w:p>
    <w:p>
      <w:pPr/>
      <w:r>
        <w:rPr>
          <w:shd w:val="clear" w:fill="eeee80"/>
        </w:rPr>
        <w:t xml:space="preserve"> утрачивали поддержку трудящихся и в конечном счете вынуждены были уступить свое место – где мирно,</w:t>
      </w:r>
    </w:p>
    <w:p>
      <w:pPr/>
      <w:r>
        <w:rPr>
          <w:shd w:val="clear" w:fill="eeee80"/>
        </w:rPr>
        <w:t xml:space="preserve"> а где в результате военного переворота – открытой белогвардейской диктатуре.</w:t>
      </w:r>
    </w:p>
    <w:p>
      <w:pPr/>
      <w:r>
        <w:rPr>
          <w:shd w:val="clear" w:fill="eeee80"/>
        </w:rPr>
        <w:t xml:space="preserve"> В течение 1919 г.</w:t>
      </w:r>
    </w:p>
    <w:p>
      <w:pPr/>
      <w:r>
        <w:rPr>
          <w:shd w:val="clear" w:fill="eeee80"/>
        </w:rPr>
        <w:t xml:space="preserve"> Советская власть утвердилась на большей части территории Прибалтики и Украины.</w:t>
      </w:r>
    </w:p>
    <w:p>
      <w:pPr/>
      <w:r>
        <w:rPr/>
        <w:t xml:space="preserve"> что завершающим событием периода гражданской войны явился разгром русской армии генерала П.</w:t>
      </w:r>
    </w:p>
    <w:p>
      <w:pPr/>
      <w:r>
        <w:rPr>
          <w:shd w:val="clear" w:fill="eeee80"/>
        </w:rPr>
        <w:t xml:space="preserve"> В ходе боевой операции с 28 октября по 16 ноября 1920 г.</w:t>
      </w:r>
    </w:p>
    <w:p>
      <w:pPr/>
      <w:r>
        <w:rPr/>
        <w:t xml:space="preserve"> войска Южного фронта под командованием М.</w:t>
      </w:r>
    </w:p>
    <w:p>
      <w:pPr/>
      <w:r>
        <w:rPr>
          <w:shd w:val="clear" w:fill="eeee80"/>
        </w:rPr>
        <w:t xml:space="preserve"> с успехом была проведена – при опоре на полки Красной Армии и вооруженные формирования местных коммунистов – в буржуазных республиках Закавказья: в Азербайджане (апрель 1920 г.</w:t>
      </w:r>
    </w:p>
    <w:p>
      <w:pPr/>
      <w:r>
        <w:rPr>
          <w:shd w:val="clear" w:fill="eeee80"/>
        </w:rPr>
        <w:t xml:space="preserve">, Армении (ноябрь 1920 г.</w:t>
      </w:r>
    </w:p>
    <w:p>
      <w:pPr/>
      <w:r>
        <w:rPr>
          <w:shd w:val="clear" w:fill="eeee80"/>
        </w:rPr>
        <w:t xml:space="preserve">, Грузии (март 1921 г.</w:t>
      </w:r>
    </w:p>
    <w:p>
      <w:pPr/>
      <w:r>
        <w:rPr>
          <w:shd w:val="clear" w:fill="eeee80"/>
        </w:rPr>
        <w:t xml:space="preserve">. К осени 1920 г.</w:t>
      </w:r>
    </w:p>
    <w:p>
      <w:pPr/>
      <w:r>
        <w:rPr>
          <w:shd w:val="clear" w:fill="eeee80"/>
        </w:rPr>
        <w:t xml:space="preserve"> в Средней Азии были провозглашены Хорезмская (г.</w:t>
      </w:r>
    </w:p>
    <w:p>
      <w:pPr/>
      <w:r>
        <w:rPr>
          <w:shd w:val="clear" w:fill="eeee80"/>
        </w:rPr>
        <w:t xml:space="preserve"> Хива) и Бухарская народные республики.</w:t>
      </w:r>
    </w:p>
    <w:p>
      <w:pPr/>
      <w:r>
        <w:rPr>
          <w:shd w:val="clear" w:fill="eeee80"/>
        </w:rPr>
        <w:t xml:space="preserve"> вышла весной 1920 г.</w:t>
      </w:r>
    </w:p>
    <w:p>
      <w:pPr/>
      <w:r>
        <w:rPr>
          <w:shd w:val="clear" w:fill="eeee80"/>
        </w:rPr>
        <w:t xml:space="preserve"> Дальний Восток находился в это время в руках Японии.</w:t>
      </w:r>
    </w:p>
    <w:p>
      <w:pPr/>
      <w:r>
        <w:rPr/>
        <w:t xml:space="preserve"> Чтобы избежать столкновения с ней,</w:t>
      </w:r>
    </w:p>
    <w:p>
      <w:pPr/>
      <w:r>
        <w:rPr>
          <w:shd w:val="clear" w:fill="eeee80"/>
        </w:rPr>
        <w:t xml:space="preserve"> правительство Советской России способствовало образованию в апреле 1920 г.</w:t>
      </w:r>
    </w:p>
    <w:p>
      <w:pPr/>
      <w:r>
        <w:rPr>
          <w:shd w:val="clear" w:fill="eeee80"/>
        </w:rPr>
        <w:t xml:space="preserve"> формально независимого «буферного» государства – Дальневосточной республики (ДВР) со столицей в г.</w:t>
      </w:r>
    </w:p>
    <w:p>
      <w:pPr/>
      <w:r>
        <w:rPr/>
        <w:t xml:space="preserve"> Вскоре армия ДВР начала военные действия против белогвардейцев,</w:t>
      </w:r>
    </w:p>
    <w:p>
      <w:pPr/>
      <w:r>
        <w:rPr>
          <w:shd w:val="clear" w:fill="eeee80"/>
        </w:rPr>
        <w:t xml:space="preserve"> и в октябре 1922 г.</w:t>
      </w:r>
    </w:p>
    <w:p>
      <w:pPr/>
      <w:r>
        <w:rPr/>
        <w:t xml:space="preserve"> полностью очистив Дальний Восток от белых сил и интервентов.</w:t>
      </w:r>
    </w:p>
    <w:p>
      <w:pPr/>
      <w:r>
        <w:rPr>
          <w:shd w:val="clear" w:fill="eeee80"/>
        </w:rPr>
        <w:t xml:space="preserve"> После этого было принято решение о ликвидации ДВР и вхождении ее в состав территории СССР.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2026-10-08T23:36:50+00:00</dcterms:created>
  <dcterms:modified xsi:type="dcterms:W3CDTF">2026-10-08T23:36:50+00:00</dcterms:modified>
</cp:coreProperties>
</file>

<file path=docProps/custom.xml><?xml version="1.0" encoding="utf-8"?>
<Properties xmlns="http://schemas.openxmlformats.org/officeDocument/2006/custom-properties" xmlns:vt="http://schemas.openxmlformats.org/officeDocument/2006/docPropsVTypes"/>
</file>