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ولكن عظمة الحجاج واستعلاء نفسه لتحقيق ذلك تكون في صدارة كلامه،</w:t>
      </w:r>
    </w:p>
    <w:p>
      <w:pPr/>
      <w:r>
        <w:rPr>
          <w:shd w:val="clear" w:fill="eeee80"/>
        </w:rPr>
        <w:t xml:space="preserve"> ليبين للمخاطب استعلاء نفسه على زعيته،</w:t>
      </w:r>
    </w:p>
    <w:p>
      <w:pPr/>
      <w:r>
        <w:rPr>
          <w:shd w:val="clear" w:fill="eeee80"/>
        </w:rPr>
        <w:t xml:space="preserve"> وتقديم الفاعل كذلك جاء بصيغة الأنا كي يحقق أعلى مستويات الاستعلاء وتفخيم النفس وتعظيمها،</w:t>
      </w:r>
    </w:p>
    <w:p>
      <w:pPr/>
      <w:r>
        <w:rPr/>
        <w:t xml:space="preserve"> وتقديم المفعول به هنا لتخصيص الكره وحصره في الرؤية البصرية، وأكد هذه النفسية بالقسم الذي توسط بين المبتدأ (الفاعل في المعنى والفعل.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2026-09-01T06:51:48+00:00</dcterms:created>
  <dcterms:modified xsi:type="dcterms:W3CDTF">2026-09-01T06:51:48+00:00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