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effects of immigration vary widely depending on factors such as the host country's policies, the skills and education levels of immigrants, and the cultural context.</w:t>
      </w:r>
    </w:p>
    <w:p>
      <w:pPr/>
      <w:r>
        <w:rPr>
          <w:shd w:val="clear" w:fill="eeee80"/>
        </w:rPr>
        <w:t xml:space="preserve">Positive effects may include cultural enrichment, labor force growth, and entrepreneurship, while negative effects can include strains on public services, wage depression in certain sectors, and cultural tensions.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2026-10-12T05:46:28+00:00</dcterms:created>
  <dcterms:modified xsi:type="dcterms:W3CDTF">2026-10-12T05:46:28+00:00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