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فدولة الإمارات العربية المتحدة معروفة بالنسبة لدول القارة البعيدة التي عملت على تعزيز علاقاتها مع دولة توفر بيئة مرنةً وملائمة لجذب الاستثمارات العالمية.  وقد نشأت العلاقات الدبلوماسية بين البلدين منذ عام 1976م.  وحرصت دولة الإمارات العربية المتحدة على تعزيز علاقاتها وشراكتها مع جمهورية البرازيل لاعتبارات عدة منها: اعتبارات تهدف إلى تعزيز العلاقات بين دولة الإمارات العربية المتحدة والبرازيل توسيع الآفاق أمام اقتصاد دولة الإمارات.  تسهيل نمو العلاقات الاقتصادية بين البلدين.  تعزيز علاقات الإمارات الخارجية مع القوى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2026-09-25T01:38:59+00:00</dcterms:created>
  <dcterms:modified xsi:type="dcterms:W3CDTF">2026-09-25T01:38:59+00:00</dcterms:modified>
</cp:coreProperties>
</file>

<file path=docProps/custom.xml><?xml version="1.0" encoding="utf-8"?>
<Properties xmlns="http://schemas.openxmlformats.org/officeDocument/2006/custom-properties" xmlns:vt="http://schemas.openxmlformats.org/officeDocument/2006/docPropsVTypes"/>
</file>