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رار رقم 26 لسنة 2023 بشأن المخالفات التي تتعلق بأعمال الهيئة العامة للرياضة. 	تختص اللجنة بالآتي:  3.	التحقيق في أي وجه من أوجه القصور التي قد تتكشف للجنة أثناء أدائها للمهام المنوطة بها.  وما إذا كانت تلك الوقائع قد حدثت عن عمد أو إهمال وما ترتب عليها من إضرار بالمال العام. 2.	تم تمديد عمل اللجنة المشار إليها لمدة ستة أشهر من تاريخ انتهاء مدة عملها بالقرار رقم 26 لسنة 2023 المشار إليه وتعديلاته. 	القرار رقم )30/2024(بشأن إنهاء عمل لجنة التحقيق المشكلة بشأن المخالفات التي تتعلق بأعمال الهيئة العامة للرياضة. 	التقرير الثاني بشأن الأندية المشهرة (تضمن 19نادياً كدفعة ثانية). 	 عدد (2) تقرير بشأن بعض البطولات. 	عدد (3) تقارير محاسبية بشأن بطولة الكويت للدراجات المائية. 	تقرير محاسبي بشأن بطولة الخليج (فئة الماراثون). 	تقرير محاسبي بشأن بطولة الخليج (فئة الدراق). 	تقرير محاسبي بشأن بطولة الخليج (فئة الموتوسيرف).  وعدد (3) ملفات تحتوي على محاضر مجلس الإدارة للأندية للدورة الثامنة (2013/2016)،  وعدد (4) ملفات تم تسليمها تختص بـ ـ (47 نادي) وتحتوي على صور من: 	كشف للمشاركات والاعانة (2019/2023). 	قرار الاشهار. 	اطلعت اللجنة على كتاب وزارة المالية رقم (13710/2023) المؤرخ في 22/5/2023 والتي طالبت فيه الهيئة العامة للرياضة بعدم صرف أي مبالغ مالية للهيئات الرياضية التي لا يتوافر لها مقرات واضحة لممارسة أنشطتها ولا يتوافر لها موارد مالية وذلك التزاماً بما جاء في القانون رقم (87) لسنة 2017 والذي نص في المادة رقم (3) على:  يشترط لتسجيل الهيئة الرياضية واشهارها ما يلي:  1.	ألا يقل عدد المؤسسين لها عن 50عضواً إذا كانت تتكون من أشخاص طبيعيين،  و6 أعضاء إذا كانت تتكون من أشخاص اعتباريين، 2.	أن يكون لها مقر ثابت وأماكن صالحة لمباشرة الأنشطة التي تتولاها. 5 من هذا القانون. 4.	أن يكون لها موارد مالية للصرف على أوجه نشاطها. 	تبين للجنة بعد التعاون مع الجهاز التنفيذي للهيئة العامة للرياضة وجود 43 هيئة رياضية تم إشهارها بعد صدور القانون الجديد للرياضة،  وكانت إجراءات الإشهار لهذه الهيئات قد شابها الكثير من المخالفات مما حدى باللجنة لفحص جميع الأوراق الخاصة بها،  كما قامت اللجنة بمخاطبة جميع الهيئات الرياضية لطلب المعلومات،  ومن المخالفات التي شابت بعض قرارات إشهار هذه الأندية ما يلي:  مع عدم الاخلال بمتطلبات الهيئة الرياضية الدولية في هذه الحالة. 2.	أن يكون لها مقر ثابت وأماكن صالحة لمباشرة الأنشطة التي تتولاها والأغراض التي تهدف إلى تحقيقها.  5 من هذا القانون. 4.	أن يكون لها موارد مالية للصرف على أوجه نشاطها. 	لذا فإن اللجنة ترى بأن الهيئات الرياضية التالية قد فقدت بعض شروط التسجيل والإشهار المنصوص عليها في المادة رقم (3) في القانون رقم 87 لسنة 2017:  2.	النادي الكويتي للريشة الطائرة (عدد الأعضاء المؤسسين 47 عضو + ليس له مقر ثابت صالح لممارسة نشاطه + ليس له موارد مالية للصرف على أوجه نشاطه). 3.	النادي الكويتي للترايثلون (ليس له مقر ثابت صالح لممارسة نشاطه + ليس له موارد مالية للصرف على أوجه نشاطه). 4.	نادي الكوت لرياضات الفروسية (ليس له مقر ثابت صالح لممارسة نشاطه + ليس له موارد مالية للصرف على أوجه نشاطه + هناك كتاب من النادي يطلب الغاء اشهاره). 5.	نادي الفروسية للألعاب الرياضية والفروسية (ليس له مقر ثابت صالح لممارسة نشاطه + ليس له موارد مالية للصرف على أوجه نشاطه). 6.	نادي حولي للألعاب الرياضية والفروسية (ليس له مقر ثابت صالح لممارسة نشاطه + ليس له موارد مالية للصرف على أوجه نشاطه). 7.	النادي الكويتي للغوص والإنقاذ (ليس له مقر ثابت صالح لممارسة نشاطه + ليس له موارد مالية للصرف على أوجه نشاطه). 8.	النادي الكويتي للرياضات الالكترونية (ليس له مقر ثابت صالح لممارسة نشاطه + ليس له موارد مالية للصرف على أوجه نشاطه). 9.	نادي البادل الكويتي (ليس له مقر ثابت صالح لممارسة نشاطه + ليس له موارد مالية للصرف على أوجه نشاطه). 10. 	نادي الرياضات البحرية (ليس له مقر ثابت صالح لممارسة نشاطه + ليس له موارد مالية للصرف على أوجه نشاطه). 11. 12. 13. 14. 15. 16. 17. 18. 19. 20. 21. 22. 23. 24. 25. 26. 27. 28. 29. 30. 31. 32. 33. 34. 35. 36. 37. 38. 39. 40. 41. 42. 43. 	توصي اللجنة وبإجماع أعضائها بالتوصية التالية:  	تقرير عن بعض البطولات (4 بطولات): 	المخالفات الخاصة ببعض بطولات نادي الترايثلون ونادي الرياضات البحرية: أولاً: قامت اللجنة بفحص ملفات 4 بطولات نظمها الناديين المشار إليهما أعلاه وهي:  1.	بطولة الأكواثلون الدولية التي أقامها نادي التراثيلون بتاريخ 11/6/2022 بتكلفه 299, 000 د. ك. ك. ك. ك.  كذلك استدعت رئيس نادي التراثيلون وأمين سر نادي الرياضات البحرية وأيضاً قامت باستدعاء نائب المدير العام للشؤون الإدارية والمالية «متقاعد» ونائب المدير العام لقطاع الرياضة التنافسية «متقاعد» لأخذ إفادتهم بالمخالفات. 	خلصت اللجنة إلى النتائج التالية: 1.	شبهات شابت الموافقات التي تمت في عمليات الصرف وتحديد قيمة ونوع البطولة والاستضافة وذلك على خلاف الحقيقة ودون الالتزام بالقرارات واللوائح المنظمة،  وعدم الالتزام بالجدول المنصوص عليه في المادة (12) من القرار رقم 36 لسنة 2018 والتي تحدد نوع البطولة والمبالغ المخصصة لها وفقاً للجدول المذكور في نفس المادة (12) كما يلي: -  #	البطولة	المبلغ كحد أقصى 1.		الفنادق (إقامة – إعاشة)  والتي نصت على أن:  يتم تقدير مصروفاتها وفقاً لدراسة فنية من الهيئة الرياضية،  والهيئة تتولى مخاطبة وزارة المالية لتوفير المبالغ الخاصة لها في ميزانيتها وتتم تحت اشراف ممثلي الهيئة» ‌أ. 	عدم تقديم اللائحة المالية والإدارية والفنية للبطولات أو الدورات الخاصة بالاستضافة موضحاً بها عدد الدول المشاركة فعليا ورسوم الاشتراكات ومدة البطولة وغيرها من البيانات وذلك طبقا لنص المادة (7) من القرار رقم 36/2018. 	جاءت إجراءات نادي التراثيلون ونادي الرياضات البحرية في التصرف بالأموال الممنوحة من الهيئة لهما في إقامة 4 بطولات بالمخالفة لأحكام القانون واللوائح والنظام الأساسي للناديين، 	لم يطبق الناديين المادة (8) من القرار 36/2018 والتي تنص على أنه:  يجب على الهيئة الرياضية تزويد الهيئة بكافة الجهات المساهمة سواء بدعم مالي أو دعائي أو رعاية  أو إعلانات بالملعب أو الصالة أو ملابس اللاعبين وتحديد مبلغ الدعم أو المساهمة سواء تم تحصيله أو لم يتم أو متوقع الحصول عليه في المستقبل)،  إلى جانب عدم الالتزام بتطبيق المادة رقم (9) والتي تنص على أنه (تلتزم الهيئة الرياضية برد مصروفات الاستضافة التي تتحملها الهيئة أو الإيرادات التي تحققت من الاستضافة أيهما أقل)،  وهو الأمر الذي أدى إلى إهدار المال العام المتمثل في مصروفات البطولات وعدم استرجاع جميع مخصصات المبالغ التي تلتزم بتطبيقها الهيئة الرياضية والهيئة العامة للرياضة وعدم خصم وتسوية مبالغ الرعاية والدعم والمساهمات والدعايات من المبلغ المخصص للبطولة أو الاستضافة. 	توصيات ا للجنة: 1.	إحالة ملف (بطولة الأكواثلون الدولية) التابعة للنادي الكويتي للترايثلون والمقامة في تاريخ 11/6/2022 إلى نيابة الأموال العامة لمباشرة شئونها فيها وفقاً للقانون،  لوجود شبهات ارتكاب جريمة من جرائم المال العام استناداً إلى القانون رقم 1 لسنة 1993 بشأن حماية الأموال العامة وإلى المادة 23 من القانون رقم 87 لسنة 2017 في شأن الرياضة. 2.	إحالة ملفات البطولات المذكورة أدناه والتابعة لنادي الرياضات البحرية إلى نيابة الأموال العامة لمباشرة شئونها فيها وفقاً للقانون،  لوجود شبهات ارتكاب جريمة من جرائم المال العام استناداً إلى القانون رقم 1 لسنة 1993 بشأن حماية الأموال العامة وإلى المادة رقم 23 من القانون رقم 87 لسنة 2017 في شأن الرياضة. ‌أ. 3-   إرجاء إحالة الموظفين المعنيين إلى التحقيق الإداري حتى الانتهاء من التحقيق في بقية         الملفات المحالة إلى اللجنة. 	بناءً على الكتاب المرفوع من رئيس اللجنة المستشار/ د.  علي دخيل اظبيه إلى معالي وزير الدولة لشؤون مجلس الأمة ووزير الدولة لشؤون الشباب المؤرخ في 18/1/2024 قام المدير العام بإرسال كتاب رقم (23762/2023) المؤرخ في 24/12/2023 المتضمن بلاغاً إلى النائب العام ضد السادة أعضاء مجلس إدارة الرياضات البحرية بوجود شبهة من شبهات ارتكاب جريمة من جرائم التعدي على المال العام من قبلهم بشأن تلك البطولات. 	تمت إحالة عدد 6 بطولات أخرى لذات النادي وقامت اللجنة بفحصها وإعداد تقارير محاسبية بشأنها وهي:  ك (استضافة ـ تعويض)   ك (استضافة). ترى اللجنة بإجماع أعضائها وبعد الاطلاع على المستندات الخاصة بالبطولات الست المذكورة وبناء على التقارير المحاسبية المقدمة من عضو الفريق،  إحالة ملفات البطولات المذكورة أعلاه إلى نيابة الأموال العامة لمباشرة شؤونها وفقا للقانون لوجود شبهات ارتكاب جريمة من جرائم المال العام استناداً للقانون رقم 1 لسنة 1993 بشأن حماية الأموال العامة وإلى المادة 23 من القانون 87 لسنة 2017 في شأن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