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A recent study conducted at Tamale Teaching Hospital revealed intriguing insights into the stress levels experienced by nurses:Male nurses reported significantly higher levels of stress compared to their female counterparts.</w:t>
      </w:r>
    </w:p>
    <w:p>
      <w:pPr/>
      <w:r>
        <w:rPr>
          <w:shd w:val="clear" w:fill="eeee80"/>
        </w:rPr>
        <w:t xml:space="preserve">Age appeared to be a contributing factor, with younger nurses indicating greater stress.</w:t>
      </w:r>
    </w:p>
    <w:p>
      <w:pPr/>
      <w:r>
        <w:rPr/>
        <w:t xml:space="preserve">Marital status did not exhibit a substantial influence on stress levels.These findings raise concerns about the potential impact on absenteeism, tardiness, and even job turnover among female and younger nurses. Such outcomes could potentially compromise the hospital's productivity and the quality of care provided. The study underscores the necessity for further research to delve into the specific stressors affecting nurses at this institution.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2026-09-30T23:12:10+00:00</dcterms:created>
  <dcterms:modified xsi:type="dcterms:W3CDTF">2026-09-30T23:12:10+00:00</dcterms:modified>
</cp:coreProperties>
</file>

<file path=docProps/custom.xml><?xml version="1.0" encoding="utf-8"?>
<Properties xmlns="http://schemas.openxmlformats.org/officeDocument/2006/custom-properties" xmlns:vt="http://schemas.openxmlformats.org/officeDocument/2006/docPropsVTypes"/>
</file>