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ترفيهي: إدخال البهجة والسرور والمتعة إلى نفس المستقبل،  وفيه يمكن استعمال وسائل مثل المسرحيات والأفلام والمحادثات الهزلية التي من خلال مضمونها وعرضها تؤدي إلى حدوث التأثير الإيجابي والترفيهي على نفس الأفراد هدف إداري: هذا الهدف يتحقق عندما يتجه الاتصال داخل المنظمات نحو تحسين سير العمل وتوزيع المسؤوليات ودعم التفاهم بين العاملين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