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خلال ما سبق نستنتج أن البيئة التسويقية بأنواعها مهمة جدا لأية منظمة خدماتية كانت أو ربحية على حد سواء ،</w:t>
      </w:r>
    </w:p>
    <w:p>
      <w:pPr/>
      <w:r>
        <w:rPr>
          <w:shd w:val="clear" w:fill="eeee80"/>
        </w:rPr>
        <w:t xml:space="preserve"> ويجب على رجال التسويق التعرف على المتغيرات البيئية التي تعمل المنظمة في إطارها حيث يساعدهم على التكيف مع هذه الظروف كالمتغيرات وبالتالي تحقيق الأهداف هذا النظام بمستوى كفاءة مرتفع ،</w:t>
      </w:r>
    </w:p>
    <w:p>
      <w:pPr/>
      <w:r>
        <w:rPr>
          <w:shd w:val="clear" w:fill="eeee80"/>
        </w:rPr>
        <w:t xml:space="preserve"> وأيضا يجب عليهم تحليلها فتطور المنظمات أو فشلها متعلق بمدى تحليلها لبيئتها التسويقية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2026-10-31T10:29:18+00:00</dcterms:created>
  <dcterms:modified xsi:type="dcterms:W3CDTF">2026-10-31T10:29:18+00:00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