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الحمد لله الذي زين قلوب أوليائه بأنوار الوفاق،</w:t>
      </w:r>
    </w:p>
    <w:p>
      <w:pPr/>
      <w:r>
        <w:rPr>
          <w:shd w:val="clear" w:fill="eeee80"/>
        </w:rPr>
        <w:t xml:space="preserve"> وسقى أسرار أحبائه شرابًا لذيذ المذاق،</w:t>
      </w:r>
    </w:p>
    <w:p>
      <w:pPr/>
      <w:r>
        <w:rPr>
          <w:shd w:val="clear" w:fill="eeee80"/>
        </w:rPr>
        <w:t xml:space="preserve"> وألزم قلوب الخائفين الوجَل والإشفاق،</w:t>
      </w:r>
    </w:p>
    <w:p>
      <w:pPr/>
      <w:r>
        <w:rPr>
          <w:shd w:val="clear" w:fill="eeee80"/>
        </w:rPr>
        <w:t xml:space="preserve"> فلا يعلم الإنسان في أي الدواوين كتب ولا في أيِّ الفريقين يساق،</w:t>
      </w:r>
    </w:p>
    <w:p>
      <w:pPr/>
      <w:r>
        <w:rPr/>
        <w:t xml:space="preserve"> ولا اعتراض على الملك الخلاق.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2026-08-24T06:27:44+00:00</dcterms:created>
  <dcterms:modified xsi:type="dcterms:W3CDTF">2026-08-24T06:27:44+00:00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