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حجم الجهد المطلوب لإنجاز المهام خلال فترة زمنية محددة،  ويُقدَّر بناءً على التنبؤ بالطلب،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