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1946ضبط المحدثون مناهج تلقي الحديث وضبطه بدقة عبر توضيح "طرق التحمل" وشروطها،</w:t>
      </w:r>
    </w:p>
    <w:p>
      <w:pPr/>
      <w:r>
        <w:rPr>
          <w:shd w:val="clear" w:fill="eeee80"/>
        </w:rPr>
        <w:t xml:space="preserve"> أهمها "أهلية التحمل" التي تتطلب التمييز،</w:t>
      </w:r>
    </w:p>
    <w:p>
      <w:pPr/>
      <w:r>
        <w:rPr>
          <w:shd w:val="clear" w:fill="eeee80"/>
        </w:rPr>
        <w:t xml:space="preserve"> شروط التحمل تتطلب إقبال الطالب على الشيخ وعدم الانشغال بما يعيق الوعي والضبط.</w:t>
      </w:r>
    </w:p>
    <w:p>
      <w:pPr/>
      <w:r>
        <w:rPr/>
        <w:t xml:space="preserve"> حصر العلماء طرق تلقي الحديث بثمانية: 1.</w:t>
      </w:r>
    </w:p>
    <w:p>
      <w:pPr/>
      <w:r>
        <w:rPr>
          <w:shd w:val="clear" w:fill="eeee80"/>
        </w:rPr>
        <w:t xml:space="preserve"> **السماع:** وهو أعلى المناهج،</w:t>
      </w:r>
    </w:p>
    <w:p>
      <w:pPr/>
      <w:r>
        <w:rPr/>
        <w:t xml:space="preserve"> ويشمل السرد أو الإملاء سواء من الحفظ أو القراءة.</w:t>
      </w:r>
    </w:p>
    <w:p>
      <w:pPr/>
      <w:r>
        <w:rPr>
          <w:shd w:val="clear" w:fill="eeee80"/>
        </w:rPr>
        <w:t xml:space="preserve"> **العرض:** قراءة الطالب على الشيخ،</w:t>
      </w:r>
    </w:p>
    <w:p>
      <w:pPr/>
      <w:r>
        <w:rPr>
          <w:shd w:val="clear" w:fill="eeee80"/>
        </w:rPr>
        <w:t xml:space="preserve"> وهو جائز بالإجماع،</w:t>
      </w:r>
    </w:p>
    <w:p>
      <w:pPr/>
      <w:r>
        <w:rPr>
          <w:shd w:val="clear" w:fill="eeee80"/>
        </w:rPr>
        <w:t xml:space="preserve"> وتفضيله على السماع يرجع لإدراك الطالب الخطأ عند القراءة وحفظ الشيخ.</w:t>
      </w:r>
    </w:p>
    <w:p>
      <w:pPr/>
      <w:r>
        <w:rPr/>
        <w:t xml:space="preserve"> **الإجازة:** إذن المحدث للطالب بالرواية دون سماع مباشر،</w:t>
      </w:r>
    </w:p>
    <w:p>
      <w:pPr/>
      <w:r>
        <w:rPr>
          <w:shd w:val="clear" w:fill="eeee80"/>
        </w:rPr>
        <w:t xml:space="preserve"> وأصبحت ضرورية بعد تدوين الحديث،</w:t>
      </w:r>
    </w:p>
    <w:p>
      <w:pPr/>
      <w:r>
        <w:rPr>
          <w:shd w:val="clear" w:fill="eeee80"/>
        </w:rPr>
        <w:t xml:space="preserve"> وتتطلب تصحيح النسخة المروي بها.</w:t>
      </w:r>
    </w:p>
    <w:p>
      <w:pPr/>
      <w:r>
        <w:rPr>
          <w:shd w:val="clear" w:fill="eeee80"/>
        </w:rPr>
        <w:t xml:space="preserve"> **المناولة:** إعطاء الشيخ التلميذ نسخة ليرويها عنه،</w:t>
      </w:r>
    </w:p>
    <w:p>
      <w:pPr/>
      <w:r>
        <w:rPr>
          <w:shd w:val="clear" w:fill="eeee80"/>
        </w:rPr>
        <w:t xml:space="preserve"> أعلاها المقرونة بالإجازة والتمكين من النسخة.</w:t>
      </w:r>
    </w:p>
    <w:p>
      <w:pPr/>
      <w:r>
        <w:rPr/>
        <w:t xml:space="preserve"> **المكاتبة:** كتابة المحدث لشيء من حديثه للطالب،</w:t>
      </w:r>
    </w:p>
    <w:p>
      <w:pPr/>
      <w:r>
        <w:rPr>
          <w:shd w:val="clear" w:fill="eeee80"/>
        </w:rPr>
        <w:t xml:space="preserve"> وهي قوية كالمناولة المقرونة بالإجازة إذا كانت بإجازة،</w:t>
      </w:r>
    </w:p>
    <w:p>
      <w:pPr/>
      <w:r>
        <w:rPr>
          <w:shd w:val="clear" w:fill="eeee80"/>
        </w:rPr>
        <w:t xml:space="preserve"> ومشهور الصحة بدونها.</w:t>
      </w:r>
    </w:p>
    <w:p>
      <w:pPr/>
      <w:r>
        <w:rPr>
          <w:shd w:val="clear" w:fill="eeee80"/>
        </w:rPr>
        <w:t xml:space="preserve"> **الإعلام:** إخبار الراوي للطالب بسماعه الحديث من فلان دون إذن بالرواية،</w:t>
      </w:r>
    </w:p>
    <w:p>
      <w:pPr/>
      <w:r>
        <w:rPr>
          <w:shd w:val="clear" w:fill="eeee80"/>
        </w:rPr>
        <w:t xml:space="preserve"> واختلف العلماء في جواز الرواية بها.</w:t>
      </w:r>
    </w:p>
    <w:p>
      <w:pPr/>
      <w:r>
        <w:rPr/>
        <w:t xml:space="preserve"> **الوصية:** وهي وسيلة ضعيفة بتمليك النسخ بعد الموت أو السفر. **الوجادة:** العثور على حديث بخط شخص،</w:t>
      </w:r>
    </w:p>
    <w:p>
      <w:pPr/>
      <w:r>
        <w:rPr>
          <w:shd w:val="clear" w:fill="eeee80"/>
        </w:rPr>
        <w:t xml:space="preserve"> ويجوز الرواية بها على سبيل الحكاية ("وجدت بخط فلان") ولا تجوز بـ "حدثنا".</w:t>
      </w:r>
    </w:p>
    <w:p>
      <w:pPr/>
      <w:r>
        <w:rPr/>
        <w:t xml:space="preserve"> بعد التحمل تأتي مرحلة **أداء الحديث** (تبليغه)، وهو مطابق لصور التحمل شكلاً، لكن يشترط أن تكون عبارة الراوي الداخلية مطابقة لكيفية تحمله. ركن الأداء هو التبليغ بصيغة تدل على كيفية التحمل،</w:t>
      </w:r>
    </w:p>
    <w:p>
      <w:pPr/>
      <w:r>
        <w:rPr>
          <w:shd w:val="clear" w:fill="eeee80"/>
        </w:rPr>
        <w:t xml:space="preserve"> وأن يكون الأداء بما تحقق أنه الصواب.</w:t>
      </w:r>
    </w:p>
    <w:p>
      <w:pPr/>
      <w:r>
        <w:rPr/>
        <w:t xml:space="preserve"> ضبط المحدثون كذلك **مناهج التعبير** عن طريقة التحمل، حيث يجب أن تتطابق العبارة مع وجه التحمل (فمثلاً،</w:t>
      </w:r>
    </w:p>
    <w:p>
      <w:pPr/>
      <w:r>
        <w:rPr>
          <w:shd w:val="clear" w:fill="eeee80"/>
        </w:rPr>
        <w:t xml:space="preserve"> السماع يُعبّر عنه بـ "حدثنا"،</w:t>
      </w:r>
    </w:p>
    <w:p>
      <w:pPr/>
      <w:r>
        <w:rPr/>
        <w:t xml:space="preserve"> والعرض بـ "قرأت على فلان").</w:t>
      </w:r>
    </w:p>
    <w:p>
      <w:pPr/>
      <w:r>
        <w:rPr>
          <w:shd w:val="clear" w:fill="eeee80"/>
        </w:rPr>
        <w:t xml:space="preserve"> خطأ استعمال عبارة أعلى من وجه التحمل (كاستخدام "حدثنا" في الإجازة) يُعد تدليساً.</w:t>
      </w:r>
    </w:p>
    <w:p>
      <w:pPr/>
      <w:r>
        <w:rPr/>
        <w:t xml:space="preserve"> أهمية هذه الاصطلاحات تكمن في تحديد صحة الحديث ومقبوليته،</w:t>
      </w:r>
    </w:p>
    <w:p>
      <w:pPr/>
      <w:r>
        <w:rPr>
          <w:shd w:val="clear" w:fill="eeee80"/>
        </w:rPr>
        <w:t xml:space="preserve"> فكشف التدليس (مثل استخدام "حدثنا" في الوجادة) يوضح مدى التزام الراوي بالمنهج العلمي.</w:t>
      </w:r>
    </w:p>
    <w:p>
      <w:pPr/>
      <w:r>
        <w:rPr/>
        <w:t xml:space="preserve"> فيجب على المبتدئ أن يروي باللفظ المسموع فقط.</w:t>
      </w:r>
    </w:p>
    <w:p>
      <w:pPr/>
      <w:r>
        <w:rPr>
          <w:shd w:val="clear" w:fill="eeee80"/>
        </w:rPr>
        <w:t xml:space="preserve"> واختلف أهل العلم في تسويغها لأهل العلم والمعرفة بالمعاني،</w:t>
      </w:r>
    </w:p>
    <w:p>
      <w:pPr/>
      <w:r>
        <w:rPr>
          <w:shd w:val="clear" w:fill="eeee80"/>
        </w:rPr>
        <w:t xml:space="preserve"> حيث شدد البعض بمنعها مطلقاً.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2026-08-20T07:18:57+00:00</dcterms:created>
  <dcterms:modified xsi:type="dcterms:W3CDTF">2026-08-20T07:18:57+00:00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