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دقد التامين كما سبق القول هو دقد مستمر يمتد تنفيذه في الزمان،</w:t>
      </w:r>
    </w:p>
    <w:p>
      <w:pPr/>
      <w:r>
        <w:rPr>
          <w:shd w:val="clear" w:fill="eeee80"/>
        </w:rPr>
        <w:t xml:space="preserve"> ولذلك يجب أن تحدد </w:t>
      </w:r>
    </w:p>
    <w:p>
      <w:pPr/>
      <w:r>
        <w:rPr>
          <w:shd w:val="clear" w:fill="eeee80"/>
        </w:rPr>
        <w:t xml:space="preserve">المدة التي يسر خاللها العقد.</w:t>
      </w:r>
    </w:p>
    <w:p>
      <w:pPr/>
      <w:r>
        <w:rPr>
          <w:shd w:val="clear" w:fill="eeee80"/>
        </w:rPr>
        <w:t xml:space="preserve"> ويشتمل دقد التامين "المدة" ،</w:t>
      </w:r>
    </w:p>
    <w:p>
      <w:pPr/>
      <w:r>
        <w:rPr>
          <w:shd w:val="clear" w:fill="eeee80"/>
        </w:rPr>
        <w:t xml:space="preserve"> ويحدد المتعاقدان إن مدة العقد </w:t>
      </w:r>
    </w:p>
    <w:p>
      <w:pPr/>
      <w:r>
        <w:rPr>
          <w:shd w:val="clear" w:fill="eeee80"/>
        </w:rPr>
        <w:t xml:space="preserve">وفق مشيئتهما ،</w:t>
      </w:r>
    </w:p>
    <w:p>
      <w:pPr/>
      <w:r>
        <w:rPr>
          <w:shd w:val="clear" w:fill="eeee80"/>
        </w:rPr>
        <w:t xml:space="preserve"> التي تقضي بأنه " يحدد 142 الفقرة األولى من المادة 00 من قانون التامين الجزائر </w:t>
      </w:r>
    </w:p>
    <w:p>
      <w:pPr/>
      <w:r>
        <w:rPr>
          <w:shd w:val="clear" w:fill="eeee80"/>
        </w:rPr>
        <w:t xml:space="preserve">الطرفان المتعاقدان مدة العقد .</w:t>
      </w:r>
    </w:p>
    <w:p>
      <w:pPr/>
      <w:r>
        <w:rPr>
          <w:shd w:val="clear" w:fill="eeee80"/>
        </w:rPr>
        <w:t xml:space="preserve">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2026-10-20T05:01:57+00:00</dcterms:created>
  <dcterms:modified xsi:type="dcterms:W3CDTF">2026-10-20T05:01:57+00:00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