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سيتم البدء من خلال المجموعة للبحث والبحث عن متطوعين للقيام بالعمل وكلما توسعت رقعة العمل اضفنا متطوعين آخرين ،</w:t>
      </w:r>
    </w:p>
    <w:p>
      <w:pPr/>
      <w:r>
        <w:rPr/>
        <w:t xml:space="preserve"> لا يوجد حجم محدد المبادرة مجتمعيةومع ذلك ، في بعض الأحيان تفضل المبادرات أن تظل صغيرة و نقية " أيديولوجيا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2026-10-20T01:00:05+00:00</dcterms:created>
  <dcterms:modified xsi:type="dcterms:W3CDTF">2026-10-20T01:00:05+00:00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