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نهر النيل : ينبع من جنوب بحيرة فكتوريا في هضبة البحيرات الاستوائية المتميزة بغزارة أمطارها وانتظامها على مدار العام ،</w:t>
      </w:r>
    </w:p>
    <w:p>
      <w:pPr/>
      <w:r>
        <w:rPr>
          <w:shd w:val="clear" w:fill="eeee80"/>
        </w:rPr>
        <w:t xml:space="preserve"> لذلك بعد المجرى الأعلى لنهر النيل من أكثر أنهار العالم انتظاماً في جريانها (علل) ،</w:t>
      </w:r>
    </w:p>
    <w:p>
      <w:pPr/>
      <w:r>
        <w:rPr>
          <w:shd w:val="clear" w:fill="eeee80"/>
        </w:rPr>
        <w:t xml:space="preserve"> ويدخل السودان باسم بحر الجبل ثم يشكل بحيرة نو،</w:t>
      </w:r>
    </w:p>
    <w:p>
      <w:pPr/>
      <w:r>
        <w:rPr/>
        <w:t xml:space="preserve"> ويتلقى بعد ذلك الجزء الأكبر من مياهه (784) من روافده الحبشية التي نفيض صيفاً بسبب الأمطار المدارية ( السوباط - النيل الأزرق ، ومن ثم يدخل صحراء النوبة حيث يضيق مجراه بسبب الصخر النوبي القاسي ويزداد انحداره ويجتاز عدداً من الشلالات فينعدم سهله الفيضي (علل) . مما ساعد في إقامة عليه السد العالي جنوب مدينة أسوان. ويتسع مجراه بعد ذلك لعبوره أرضاً صحراوية رخوة . ثم يصب في البحر المتوسط مشكلاً دلتا خصيبة بين فرعيه رشيد ودمياط ،</w:t>
      </w:r>
    </w:p>
    <w:p>
      <w:pPr/>
      <w:r>
        <w:rPr>
          <w:shd w:val="clear" w:fill="eeee80"/>
        </w:rPr>
        <w:t xml:space="preserve"> يبلغ طول نهر النيل 6657كم وهو أطول أنهار العالم .</w:t>
      </w:r>
    </w:p>
    <w:p>
      <w:pPr/>
      <w:r>
        <w:rPr/>
        <w:t xml:space="preserve"> ومعظم أجزاء نهر النيل صالحة للملاحة ، ويشغل حوضه مساحة 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2026-08-16T08:27:00+00:00</dcterms:created>
  <dcterms:modified xsi:type="dcterms:W3CDTF">2026-08-16T08:27:00+00:00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