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Though a desert region, UAE has a long sea coast with sandy beaches.</w:t>
      </w:r>
    </w:p>
    <w:p>
      <w:pPr/>
      <w:r>
        <w:rPr>
          <w:shd w:val="clear" w:fill="eeee80"/>
        </w:rPr>
        <w:t xml:space="preserve">There negligible rain water contamination in UAE as air pollution is controlled with strict regulations and monitoring of vehicles and industries.</w:t>
      </w:r>
    </w:p>
    <w:p>
      <w:pPr/>
      <w:r>
        <w:rPr/>
        <w:t xml:space="preserve"> Sewage and Waste Treatment plants duly take care of waste from homes and commercial areas. </w:t>
      </w:r>
    </w:p>
    <w:p>
      <w:pPr/>
      <w:r>
        <w:rPr>
          <w:shd w:val="clear" w:fill="eeee80"/>
        </w:rPr>
        <w:t xml:space="preserve">Industrial waste is also managed and treated according to regulations.</w:t>
      </w:r>
    </w:p>
    <w:p>
      <w:pPr/>
      <w:r>
        <w:rPr/>
        <w:t xml:space="preserve"> Oil spills from ships etc and Eutrophication through farming is also monitored and controlled adequately. Furthermore, the government exercises a strict control on the quality of drinking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2026-10-06T15:19:00+00:00</dcterms:created>
  <dcterms:modified xsi:type="dcterms:W3CDTF">2026-10-06T15:19:00+00:00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