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تطوير هيكل معدني مستدام ومقاوم للعوامل البيئية يسهم في تقليل النفايات والتأثير البيئي السلبي</w:t>
      </w:r>
    </w:p>
    <w:p>
      <w:pPr/>
      <w:r>
        <w:rPr>
          <w:shd w:val="clear" w:fill="eeee80"/>
        </w:rPr>
        <w:t xml:space="preserve">تنفيذ الانشطة التشغيلية والصيانة لضمان أداء مستمر وموثوق به للربوت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2026-10-19T14:09:46+00:00</dcterms:created>
  <dcterms:modified xsi:type="dcterms:W3CDTF">2026-10-19T14:09:46+00:00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