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*الاتجاه الوظيفي*</w:t>
      </w:r>
    </w:p>
    <w:p>
      <w:pPr/>
      <w:r>
        <w:rPr>
          <w:shd w:val="clear" w:fill="eeee80"/>
        </w:rPr>
        <w:t xml:space="preserve">*الاتجاه الوظيفي* في علم الاجتماع القانوني يركز على فهم كيف تؤدي القوانين إلى تحقيق الاستقرار والتنظيم في المجتمع.</w:t>
      </w:r>
    </w:p>
    <w:p>
      <w:pPr/>
      <w:r>
        <w:rPr>
          <w:shd w:val="clear" w:fill="eeee80"/>
        </w:rPr>
        <w:t xml:space="preserve"> يعتبر هذا الاتجاه أن القوانين تلعب دورًا حيويًا في تنظيم العلاقات الاجتماعية،</w:t>
      </w:r>
    </w:p>
    <w:p>
      <w:pPr/>
      <w:r>
        <w:rPr>
          <w:shd w:val="clear" w:fill="eeee80"/>
        </w:rPr>
        <w:t xml:space="preserve"> حيث تساعد في تحديد السلوك المقبول وتوفير آليات لحل النزاعات.</w:t>
      </w:r>
    </w:p>
    <w:p>
      <w:pPr/>
      <w:r>
        <w:rPr>
          <w:shd w:val="clear" w:fill="eeee80"/>
        </w:rPr>
        <w:t xml:space="preserve"> يهدف الاتجاه الوظيفي إلى تحقيق التوازن الاجتماعي من خلال تعزيز القيم المشتركة وضبط السلوكيات.</w:t>
      </w:r>
    </w:p>
    <w:p>
      <w:pPr/>
      <w:r>
        <w:rPr>
          <w:shd w:val="clear" w:fill="eeee80"/>
        </w:rPr>
        <w:t xml:space="preserve">*الاتجاه السلوكي*</w:t>
      </w:r>
    </w:p>
    <w:p>
      <w:pPr/>
      <w:r>
        <w:rPr>
          <w:shd w:val="clear" w:fill="eeee80"/>
        </w:rPr>
        <w:t xml:space="preserve">*الاتجاه السلوكي* يركز على دراسة السلوكيات الفردية والجماعية في سياق القوانين.</w:t>
      </w:r>
    </w:p>
    <w:p>
      <w:pPr/>
      <w:r>
        <w:rPr>
          <w:shd w:val="clear" w:fill="eeee80"/>
        </w:rPr>
        <w:t xml:space="preserve"> يعتبر السلوك هو محور الدراسة،</w:t>
      </w:r>
    </w:p>
    <w:p>
      <w:pPr/>
      <w:r>
        <w:rPr>
          <w:shd w:val="clear" w:fill="eeee80"/>
        </w:rPr>
        <w:t xml:space="preserve"> حيث يتم تحليل كيف تؤثر القوانين على اتخاذ القرارات والسلوكيات المختلفة.</w:t>
      </w:r>
    </w:p>
    <w:p>
      <w:pPr/>
      <w:r>
        <w:rPr>
          <w:shd w:val="clear" w:fill="eeee80"/>
        </w:rPr>
        <w:t xml:space="preserve"> هذا الاتجاه يعترف بأن السلوك القانوني يتأثر بعوامل متعددة،</w:t>
      </w:r>
    </w:p>
    <w:p>
      <w:pPr/>
      <w:r>
        <w:rPr>
          <w:shd w:val="clear" w:fill="eeee80"/>
        </w:rPr>
        <w:t xml:space="preserve"> بما في ذلك القيم الثقافية والمعتقدات والضغوط الاجتماعية.</w:t>
      </w:r>
    </w:p>
    <w:p>
      <w:pPr/>
      <w:r>
        <w:rPr>
          <w:shd w:val="clear" w:fill="eeee80"/>
        </w:rPr>
        <w:t xml:space="preserve"> كما يستخدم أساليب بحث متنوعة لفهم كيفية تفاعل الأفراد مع الأنظمة القانونية.</w:t>
      </w:r>
    </w:p>
    <w:p>
      <w:pPr/>
      <w:r>
        <w:rPr>
          <w:shd w:val="clear" w:fill="eeee80"/>
        </w:rPr>
        <w:t xml:space="preserve"> يركز هذا الاتجاه على كيفية استخدام القوانين كوسيلة للسيطرة والصراع بين الفئات المختلفة في المجتمع.</w:t>
      </w:r>
    </w:p>
    <w:p>
      <w:pPr/>
      <w:r>
        <w:rPr>
          <w:shd w:val="clear" w:fill="eeee80"/>
        </w:rPr>
        <w:t xml:space="preserve"> وفقًا لهذا الاتجاه،</w:t>
      </w:r>
    </w:p>
    <w:p>
      <w:pPr/>
      <w:r>
        <w:rPr>
          <w:shd w:val="clear" w:fill="eeee80"/>
        </w:rPr>
        <w:t xml:space="preserve"> فإن القوانين ليست محايدة،</w:t>
      </w:r>
    </w:p>
    <w:p>
      <w:pPr/>
      <w:r>
        <w:rPr>
          <w:shd w:val="clear" w:fill="eeee80"/>
        </w:rPr>
        <w:t xml:space="preserve"> بل تعكس الهيمنة الاقتصادية والسياسية للطبقات القوية على الضعيفة.</w:t>
      </w:r>
    </w:p>
    <w:p>
      <w:pPr/>
      <w:r>
        <w:rPr>
          <w:shd w:val="clear" w:fill="eeee80"/>
        </w:rPr>
        <w:t xml:space="preserve"> يسعى الاتجاه الماركسي إلى تحليل كيف يمكن للقوانين أن تعزز أو تعيق العدالة الاجتماعية.</w:t>
      </w:r>
    </w:p>
    <w:p>
      <w:pPr/>
      <w:r>
        <w:rPr>
          <w:shd w:val="clear" w:fill="eeee80"/>
        </w:rPr>
        <w:t xml:space="preserve">*مقارنة بين الاتجاهات*</w:t>
      </w:r>
    </w:p>
    <w:p>
      <w:pPr/>
      <w:r>
        <w:rPr>
          <w:shd w:val="clear" w:fill="eeee80"/>
        </w:rPr>
        <w:t xml:space="preserve">- *الوظيفي*: يركز على الاستقرار والتنظيم الاجتماعي.</w:t>
      </w:r>
    </w:p>
    <w:p>
      <w:pPr/>
      <w:r>
        <w:rPr>
          <w:shd w:val="clear" w:fill="eeee80"/>
        </w:rPr>
        <w:t xml:space="preserve">- *السلوكي*: يركز على السلوكيات الفردية وتأثير القوانين عليها.</w:t>
      </w:r>
    </w:p>
    <w:p>
      <w:pPr/>
      <w:r>
        <w:rPr>
          <w:shd w:val="clear" w:fill="eeee80"/>
        </w:rPr>
        <w:t xml:space="preserve">- *الماركسي*: يركز على الصراع الطبقي وتأثير القوانين على العدالة الاجتماعية.</w:t>
      </w:r>
    </w:p>
    <w:p>
      <w:pPr/>
      <w:r>
        <w:rPr>
          <w:shd w:val="clear" w:fill="eeee80"/>
        </w:rPr>
        <w:t xml:space="preserve"> إذا كان لديك أي استفسارات إضافية حول هذه الاتجاهات أو ترغب في مناقشة جوانب معينة منها،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2026-09-08T02:38:21+00:00</dcterms:created>
  <dcterms:modified xsi:type="dcterms:W3CDTF">2026-09-08T02:38:21+00:00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