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**Egypt's New Delta Project: Reclaiming the Desert for a Sustainable Future**  Egypt's New Delta Project, launched in 2021, is a bold national endeavor to transform 2.2 million acres of the Western Desert into fertile farmland.If executed responsibly, the New Delta could redefine Egypt's agricultural landscape, balancing technological ambition with environmental stewardship.Advanced drip irrigation and solar-powered systems are deployed to maximize efficiency, while crops like wheat, olives, and citrus are prioritized for their adaptability to arid conditions.Situated northwest of Cairo, this mega-project aims to alleviate food insecurity, reduce reliance on imports, and create new urban and agricultural hubs.The project's success hinges on diverting water from the Nile via a 114-km canal and tapping into the ancient Nubian Sandstone Aquifer, a non-renewable groundwater reserve.It embodies the nation's determination to conquer geographical limitations, though its legacy will depend on addressing water scarcity and ensuring equitable benefits for future generations.The government envisions the New Delta as a catalyst for economic growth, generating jobs, attracting investment, and redistributing Egypt's population away from the overcrowded Nile Valley.Over-extraction of groundwater risks depleting vital aquifers, and soil salinity from poor drainage could undermine long-term productivity.Geographically, the region lies in a hyper-arid zone with less than 25 mm of annual rainfall, making it dependent on innovative water solutions.Critics also highlight the colossal cost (estimated at $300 billion) and potential ecological disruption to fragile desert ecosystems.Lessons from Egypt's earlier Toshka project--a similar desert reclamation effort that faltered due to mismanagement--underscore the need for sustainable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