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sure that all financial data is well recorded on the system and in order.Prepare the accounts receivable report of all outstanding parties with overdue unpaid balances and check the reason for the opened parties.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