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جولة إقليمية جديدة شملت السعودية والإمارات،  في إطار جهوده لإحياء مسار السلام اليمني وضمان الإفراج عن موظفي الأمم المتحدة الذين تحتجزهم ميليشيا الحوثي في صنعاء منذ أشهر.  على لسان الوزير الزنداني والعليمي،  دعمها الكامل لمساعي الأمم المتحدة للتوصل إلى سلام شامل وعادل،  داعية المجتمع الدولي إلى ممارسة مزيد من الضغط على الحوثيين لوقف الانتهاكات ضد العاملين الإنسانيين وتنفيذ القرارات الدولية،  الذي التقى أيضاً سفراء الدول الخمس الدائمة العضوية وممثلي المجتمع الدولي في الرياض،  على أهمية الحفاظ على نهج دولي موحّد لدعم جهود الأمم المتحدة ومنع انهيار مسار التهدئة الهش،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