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اهتمام متزايد بـ الاقتصاد البيئي والاقتصاد العالمي نتيجة تفاقم مشكلات التغير المناخي والعولمة.  وتقدير تكلفة التلوث في الحسابات القومية.  فيتناول ظواهر العولمة،  وتأثير المنظمات الدولية مثل صندوق النقد الدولي ومنظمة التجارة العالمية على اقتصادات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