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٤٣٣</w:t>
      </w:r>
    </w:p>
    <w:p>
      <w:pPr/>
      <w:r>
        <w:rPr>
          <w:shd w:val="clear" w:fill="eeee80"/>
        </w:rPr>
        <w:t xml:space="preserve"> كعمل قانوني،</w:t>
      </w:r>
    </w:p>
    <w:p>
      <w:pPr/>
      <w:r>
        <w:rPr>
          <w:shd w:val="clear" w:fill="eeee80"/>
        </w:rPr>
        <w:t xml:space="preserve"> تفرض احترام الحكم على أطراف الدعوى فقط،</w:t>
      </w:r>
    </w:p>
    <w:p>
      <w:pPr/>
      <w:r>
        <w:rPr>
          <w:shd w:val="clear" w:fill="eeee80"/>
        </w:rPr>
        <w:t xml:space="preserve"> فهي تمتد للغير،</w:t>
      </w:r>
    </w:p>
    <w:p>
      <w:pPr/>
      <w:r>
        <w:rPr>
          <w:shd w:val="clear" w:fill="eeee80"/>
        </w:rPr>
        <w:t xml:space="preserve"> وتُثبت الوقائع التي حققها القاضي،</w:t>
      </w:r>
    </w:p>
    <w:p>
      <w:pPr/>
      <w:r>
        <w:rPr>
          <w:shd w:val="clear" w:fill="eeee80"/>
        </w:rPr>
        <w:t xml:space="preserve"> حتى لو لم تكن ضمن منطوق الحكم،</w:t>
      </w:r>
    </w:p>
    <w:p>
      <w:pPr/>
      <w:r>
        <w:rPr>
          <w:shd w:val="clear" w:fill="eeee80"/>
        </w:rPr>
        <w:t xml:space="preserve"> باختصار،</w:t>
      </w:r>
    </w:p>
    <w:p>
      <w:pPr/>
      <w:r>
        <w:rPr>
          <w:shd w:val="clear" w:fill="eeee80"/>
        </w:rPr>
        <w:t xml:space="preserve"> حجية الحكم نسبية ومرتبطة بمنطوقه،</w:t>
      </w:r>
    </w:p>
    <w:p>
      <w:pPr/>
      <w:r>
        <w:rPr>
          <w:shd w:val="clear" w:fill="eeee80"/>
        </w:rPr>
        <w:t xml:space="preserve">الفرع الثاني</w:t>
      </w:r>
    </w:p>
    <w:p>
      <w:pPr/>
      <w:r>
        <w:rPr>
          <w:shd w:val="clear" w:fill="eeee80"/>
        </w:rPr>
        <w:t xml:space="preserve">يتناول هذا الفرع مبدأ تقوية الحقوق وتدعيمها من خلال الأحكام القضائية.</w:t>
      </w:r>
    </w:p>
    <w:p>
      <w:pPr/>
      <w:r>
        <w:rPr>
          <w:shd w:val="clear" w:fill="eeee80"/>
        </w:rPr>
        <w:t xml:space="preserve"> فالأحكام القضائية تُقر الحقوق الموجودة أصلًا ولا تُنشئها،</w:t>
      </w:r>
    </w:p>
    <w:p>
      <w:pPr/>
      <w:r>
        <w:rPr>
          <w:shd w:val="clear" w:fill="eeee80"/>
        </w:rPr>
        <w:t xml:space="preserve"> مثلًا،</w:t>
      </w:r>
    </w:p>
    <w:p>
      <w:pPr/>
      <w:r>
        <w:rPr>
          <w:shd w:val="clear" w:fill="eeee80"/>
        </w:rPr>
        <w:t xml:space="preserve"> وبالتالي،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2026-08-29T04:10:43+00:00</dcterms:created>
  <dcterms:modified xsi:type="dcterms:W3CDTF">2026-08-29T04:10:43+00:00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