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ﺗﺴﺘﻤﺮ ﻋﻤﻠﻴﺔ ﺗﻄﻮﻳﺮ ﺍﻟﻤﻘﺎﻳﻴﺲ ﺍﻟﺨﻠﻮﻳﺔ ﻭﺍﻟﺨﻠﻮﻳﺔ ﺍﻟﻔﺮﻋﻴﺔ ﻟﻠﺘﻌﺮﺽ) ﺍﻟﻌﻼﻣﺎﺕﺍﻟﺤﻴﻮﻳﺔ( ﻭﺍﻟﺘﺄﺛﻴﺮﺍﺕ)</w:t>
      </w:r>
    </w:p>
    <w:p>
      <w:pPr/>
      <w:r>
        <w:rPr>
          <w:shd w:val="clear" w:fill="eeee80"/>
        </w:rPr>
        <w:t xml:space="preserve"> ﻭﻳﺒﺮﺭ ﻫﺬﺍ ﺍﻟﺘﻄﻮﻳﺮ ًﺟﺰﺉﻴﺎ ﺍﻟﺘﻄﺒﻴﻖ ﺍﻟﻤﺤﺘﻤﻞ ﻟﻬﺬﻩ ﺍﻟﺘﻘﻨﻴﺎﺕ ﻓﻲ ﺩﻋﻢ ﺗﻘﻴﻴﻢ</w:t>
      </w:r>
    </w:p>
    <w:p>
      <w:pPr/>
      <w:r>
        <w:rPr>
          <w:shd w:val="clear" w:fill="eeee80"/>
        </w:rPr>
        <w:t xml:space="preserve">ﺫﻟﻚ ﻳﻈﻞ ﺗﻄﺒﻴﻖ ﺍﻟﻌﻼﻣﺎﺕ ﺍﻟﺤﻴﻮﻳﺔ ﻓﻲ ﺗﻘﻴﻴﻢ ﺍﻟﻤﺨﺎﻃﺮ ﺍﻟﺒﻴﺉﻴﺔ ﻏﻴﺮ ﻣﺘﻜﺮﺭ</w:t>
      </w:r>
    </w:p>
    <w:p>
      <w:pPr/>
      <w:r>
        <w:rPr>
          <w:shd w:val="clear" w:fill="eeee80"/>
        </w:rPr>
        <w:t xml:space="preserve">ﻓﺎﺉﺪﺗﻪ ﻭﺗﺒﺤﺚ ﺍﻟﻤﻨﺎﻗﺸﺔ ﺍﻟﺘﺎﻟﻴﺔ ﻓﻲ ﺇﻣﻜﺎﻧﻴﺔ ﺯﻳﺎﺩﺓ ﻓﺎﺉﺪﺓ ﺍﻟﻌﻼﻣﺎﺕ ﺍﻟﺤﻴﻮﻳﺔ</w:t>
      </w:r>
    </w:p>
    <w:p>
      <w:pPr/>
      <w:r>
        <w:rPr>
          <w:shd w:val="clear" w:fill="eeee80"/>
        </w:rPr>
        <w:t xml:space="preserve">ﻭﺍﻟﻤﺆﺷﺮﺍﺕ ﺍﻟﺤﻴﻮﻳﺔ ﻓﻲ ﺗﻘﻴﻴﻢ ﺍﻟﻤﺨﺎﻃﺮ .</w:t>
      </w:r>
    </w:p>
    <w:p>
      <w:pPr/>
      <w:r>
        <w:rPr>
          <w:shd w:val="clear" w:fill="eeee80"/>
        </w:rPr>
        <w:t xml:space="preserve">ﺍﻟﺒﻴﺉﻴﺔ ﻭﺗﺸﻴﺮ ﺍﻟﺪﺭﺍﺳﺎﺕ ﺍﻟﺤﺪﻳﺜﺔ ﺇﻟﻰ ﺃﻥ ﺍﻟﻌﻼﻣﺎﺕ</w:t>
      </w:r>
    </w:p>
    <w:p>
      <w:pPr/>
      <w:r>
        <w:rPr>
          <w:shd w:val="clear" w:fill="eeee80"/>
        </w:rPr>
        <w:t xml:space="preserve">ﺍﻟﺤﻴﻮﻳﺔ ﻳﻤﻜﻦ ﺃﻥ ﺗﺴﺎﻫﻢ ﻓﻲ ﻣﻌﻈﻢ ﺟﻮﺍﻧﺐ ﺍﻹﻃﺎﺭ ﺍﻟﻤﺴﺘﺨﺪﻡ ﺑﺸﻜﻞ ﺷﺎﺉﻊ ﻟﺘﻘﻴﻴﻢ ﺍﻟﻤﺨﺎﻃﺮ</w:t>
      </w:r>
    </w:p>
    <w:p>
      <w:pPr/>
      <w:r>
        <w:rPr/>
        <w:t xml:space="preserve">ﺍﻟﺒﻴﺉﻴﺔ ﻭﺗﺒﺪﻭ ﺍﻷﺳﺎﻟﻴﺐ ﺍﻟﺘﻲ ﺗﻌﺎﻟﺞ ﺍﻟﺘﻌﺒﻴﺮ ﺍﻟﺠﻴﻨﻲ) ﺃﻱ ﺍﻟﺘﺤﻠﻴﻞﺍﻟﺒﺮﻭﺗﻴﻨﻲ( ﻭﺍﻋﺪﺓ ﺑﺸﻜﻞ ﺧﺎﺹ ﻣﻦ</w:t>
      </w:r>
    </w:p>
    <w:p>
      <w:pPr/>
      <w:r>
        <w:rPr>
          <w:shd w:val="clear" w:fill="eeee80"/>
        </w:rPr>
        <w:t xml:space="preserve">ﺣﻴﺚ ﺍﻻﻗﺘﺼﺎﺩ ﻓﻲ ﺍﻟﺘﻄﺒﻴﻖ ﻭﺃﻫﻤﻴﺔ .</w:t>
      </w:r>
    </w:p>
    <w:p>
      <w:pPr/>
      <w:r>
        <w:rPr>
          <w:shd w:val="clear" w:fill="eeee80"/>
        </w:rPr>
        <w:t xml:space="preserve">ﺍﻟﻨﺘﺎﺉﺞ ﻭﺗﺸﻤﻞ ﺍﻟﺘﺤﺪﻳﺎﺕ ﺍﻷﺳﺎﺳﻴﺔ ﻓﻲ ﺍﺳﺘﺨﺪﺍﻡ ﺍﻟﻌﻼﻣﺎﺕ</w:t>
      </w:r>
    </w:p>
    <w:p>
      <w:pPr/>
      <w:r>
        <w:rPr>
          <w:shd w:val="clear" w:fill="eeee80"/>
        </w:rPr>
        <w:t xml:space="preserve">ﺍﻟﺤﻴﻮﻳﺔ/ ﺍﻟﻤﺆﺷﺮﺍﺕ ﺍﻟﺤﻴﻮﻳﺔ ﻟﺘﻘﻴﻴﻢ ﺍﻟﻤﺨﺎﻃﺮ ﺍﻟﺼﻌﻮﺑﺎﺕ ﻓﻲ)1( ﺗﻄﻮﻳﺮ ﻭﻇﺎﺉﻒ ﺍﻻﺳﺘﺠﺎﺑﺔ ﻟﻠﺠﺮﻋﺔ</w:t>
      </w:r>
    </w:p>
    <w:p>
      <w:pPr/>
      <w:r>
        <w:rPr>
          <w:shd w:val="clear" w:fill="eeee80"/>
        </w:rPr>
        <w:t xml:space="preserve">ﺍﻟﻜﻤﻴﺔ ﺍﻟﺨﺎﺻﺔ ﺑﺎﻟﻌﺎﻣﻞ ﺍﻟﻤﺴﺒﺐ ﻟﻠﺘﻮﺗﺮﻭ)2( ﺍﻟﺘﻨﺒﺆ ﺑﺎﻟﺘﺄﺛﻴﺮﺍﺕ ﺍﻟﺒﻴﺉﻴﺔ ﺫﺍﺕ ﺍﻟﺪﺭﺟﺔ ﺍﻷﻋﻠﻰ ﻣﻦ</w:t>
      </w:r>
    </w:p>
    <w:p>
      <w:pPr/>
      <w:r>
        <w:rPr>
          <w:shd w:val="clear" w:fill="eeee80"/>
        </w:rPr>
        <w:t xml:space="preserve">ﺍﻟﻤﺆﺷﺮﺍﺕ ﺍﻟﺤﻴﻮﻳﺔ ﺍﻟﺨﻠﻮﻳﺔ ﺃﻭ ﺍﻟﺨﻠﻮﻳﺔ.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2026-09-13T13:08:28+00:00</dcterms:created>
  <dcterms:modified xsi:type="dcterms:W3CDTF">2026-09-13T13:08:28+00:00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