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</w:t>
      </w:r>
    </w:p>
    <w:p>
      <w:pPr/>
      <w:r>
        <w:rPr>
          <w:shd w:val="clear" w:fill="eeee80"/>
        </w:rPr>
        <w:t xml:space="preserve">Leveraging Strengths:Investing in Technology: Continue investing in research and development to enhance oil and gas extraction technologies, improve energy efficiency, and develop renewable energy solutions.</w:t>
      </w:r>
    </w:p>
    <w:p>
      <w:pPr/>
      <w:r>
        <w:rPr/>
        <w:t xml:space="preserve"> Developing Infrastructure: Expanding and modernizing existing infrastructure to increase production and export capacity and improve operational efficiency.</w:t>
      </w:r>
    </w:p>
    <w:p>
      <w:pPr/>
      <w:r>
        <w:rPr>
          <w:shd w:val="clear" w:fill="eeee80"/>
        </w:rPr>
        <w:t xml:space="preserve">Maintaining Financial Stability:Managing financial resources wisely to ensure sufficient liquidity to invest in new projects and expand operations.</w:t>
      </w:r>
    </w:p>
    <w:p>
      <w:pPr/>
      <w:r>
        <w:rPr/>
        <w:t xml:space="preserve">Enhancing Reputation and Brand: Continue to build a strong reputation and a prestigious brand by adhering to the highest standards of quality, safety, and sustainability.2. </w:t>
      </w:r>
    </w:p>
    <w:p>
      <w:pPr/>
      <w:r>
        <w:rPr>
          <w:shd w:val="clear" w:fill="eeee80"/>
        </w:rPr>
        <w:t xml:space="preserve">Addressing Weaknesses:Diversifying Revenue Sources: Reducing dependence on oil and gas by investing in new sectors such as petrochemicals and renewable energy.</w:t>
      </w:r>
    </w:p>
    <w:p>
      <w:pPr/>
      <w:r>
        <w:rPr/>
        <w:t xml:space="preserve">Improve operational efficiency: Streamline operations and reduce costs by implementing the latest technologies and best practices.3. Capitalizing on Emerging Opportunities:Investing in Renewable Energy: Capitalizing on the growing demand for renewable energy by investing in solar, wind, and other renewable energy projects.Investing in Emerging Technologies: Investing in emerging technologies such as artificial intelligence and the Internet of Things to enhance operational efficiency and develop new products and services.4. </w:t>
      </w:r>
    </w:p>
    <w:p>
      <w:pPr/>
      <w:r>
        <w:rPr>
          <w:shd w:val="clear" w:fill="eeee80"/>
        </w:rPr>
        <w:t xml:space="preserve">Defending Against Potential Threats:Monitoring Geopolitical Developments: Closely monitoring geopolitical developments to assess potential risks and take necessary measures to mitigate their impact.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2026-08-27T18:17:33+00:00</dcterms:created>
  <dcterms:modified xsi:type="dcterms:W3CDTF">2026-08-27T18:17:33+00:00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