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As developing countries become more industrialised.</w:t>
      </w:r>
    </w:p>
    <w:p>
      <w:pPr/>
      <w:r>
        <w:rPr>
          <w:shd w:val="clear" w:fill="eeee80"/>
        </w:rPr>
        <w:t xml:space="preserve">They increase their use of resources.</w:t>
      </w:r>
    </w:p>
    <w:p>
      <w:pPr/>
      <w:r>
        <w:rPr>
          <w:shd w:val="clear" w:fill="eeee80"/>
        </w:rPr>
        <w:t xml:space="preserve">As some point.</w:t>
      </w:r>
    </w:p>
    <w:p>
      <w:pPr/>
      <w:r>
        <w:rPr/>
        <w:t xml:space="preserve"> The land needed to sustain each person on earth might exceed the amount of land that is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2026-10-02T08:04:31+00:00</dcterms:created>
  <dcterms:modified xsi:type="dcterms:W3CDTF">2026-10-02T08:04:31+00:00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