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{وَابْتَغِ فِيمَا آَتَاكَ اللَّهُ الدَّارَ الْآَخِرَةَ وَلَا تَنْسَ نَصِيبَكَ مِنَ الدُّنْيَا وَأَحْسِنْ كَمَا أَحْسَنَ اللَّهُ إِلَيْكَ وَلَا تَبْغِ الْفَسَادَ فِي الْأَرْضِ إِنَّ اللَّهَ لَا يُحِبُّ الْمُفْسِدِينَ (77) } [القصص:77] يراد لنا ألا نسخر كل طاقاتنا من أجل التنافس الوحشي على المكاسب والمنافع المادية الخاصة من دون أية مراعاة لقوانين الحياة والطبيعة الإنسانية التي أمرنا الله تعالى أن نعمل بها ونسير بهديها في أداء متكامل وواع لا يفسد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