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دراسة قليل محمد رضا إلى الكشف عن ظاهرة الاحتراق النفسي في أبعاده الثلاثة الناتجة عن الضغوط النفسية المستمرة لدى عينة من المربين المتخصصين في مجال رعاية الأطفال ذوي الاحتياجات الخاصة وعن أهم المصادر المسيئة لها ،</w:t>
      </w:r>
    </w:p>
    <w:p>
      <w:pPr/>
      <w:r>
        <w:rPr>
          <w:shd w:val="clear" w:fill="eeee80"/>
        </w:rPr>
        <w:t xml:space="preserve"> كما هدفت أيضا في التعرف على أهم الاستراتيجيات التي يستخدمها هؤلاء المربين في مواجهتهم لهذه الضغوط وللتحقق من ذلك تم الاعتماد على المنهج الوصفي التحليلي حيث بلغ حجم هيئة الدراسية 20 عربي متخصص وعربية متخصصة من مجموع المربين المتخصصين المسجلين لدى المركز الطبي البيداغوجي للأطفال المتخلفين أهمية يتلمسان و تكونت أداة الدراسة من مقياس مسلام للاحتراق النفسي في نسخته العربية المعدل و الخاضع الإجراءات الصدق والثبات،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2026-10-19T08:01:22+00:00</dcterms:created>
  <dcterms:modified xsi:type="dcterms:W3CDTF">2026-10-19T08:01:22+00:00</dcterms:modified>
</cp:coreProperties>
</file>

<file path=docProps/custom.xml><?xml version="1.0" encoding="utf-8"?>
<Properties xmlns="http://schemas.openxmlformats.org/officeDocument/2006/custom-properties" xmlns:vt="http://schemas.openxmlformats.org/officeDocument/2006/docPropsVTypes"/>
</file>