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فمن ذلك أنك تجد كثيرا ممن يتكلم في شأن البلاغة إذا ذكر أن للعرب الفضل والمزية في حسن النظم والتأليف،</w:t>
      </w:r>
    </w:p>
    <w:p>
      <w:pPr/>
      <w:r>
        <w:rPr>
          <w:shd w:val="clear" w:fill="eeee80"/>
        </w:rPr>
        <w:t xml:space="preserve"> وأن لها في ذلك شأوا لا يبلغه الدخلاء في كلامهم والمولدون،</w:t>
      </w:r>
    </w:p>
    <w:p>
      <w:pPr/>
      <w:r>
        <w:rPr>
          <w:shd w:val="clear" w:fill="eeee80"/>
        </w:rPr>
        <w:t xml:space="preserve"> جعل يعلل ذلك بأن يقول : " لا غرو فإن اللغة لها بالطبع ولنا بالتكلف " ولن يبلغ الدخيل في اللغات والألسنة مبلغ من نشأ عليها وبدئ من أول خلقه بها .</w:t>
      </w:r>
    </w:p>
    <w:p>
      <w:pPr/>
      <w:r>
        <w:rPr>
          <w:shd w:val="clear" w:fill="eeee80"/>
        </w:rPr>
        <w:t xml:space="preserve"> وأشباه هذا مما يوهم أن المزية أتتها من جانب العلم باللغة.</w:t>
      </w:r>
    </w:p>
    <w:p>
      <w:pPr/>
      <w:r>
        <w:rPr>
          <w:shd w:val="clear" w:fill="eeee80"/>
        </w:rPr>
        <w:t xml:space="preserve"> وهو خطأ عظيم وغلط منكر يفضي بقائله إلى رفع الإعجاز من حيث لا يعلم.</w:t>
      </w:r>
    </w:p>
    <w:p>
      <w:pPr/>
      <w:r>
        <w:rPr>
          <w:shd w:val="clear" w:fill="eeee80"/>
        </w:rPr>
        <w:t xml:space="preserve"> وذلك أنه لا يثبت إعجاز حتى تثبت مزايا تفوق علوم البشر،</w:t>
      </w:r>
    </w:p>
    <w:p>
      <w:pPr/>
      <w:r>
        <w:rPr>
          <w:shd w:val="clear" w:fill="eeee80"/>
        </w:rPr>
        <w:t xml:space="preserve"> وتقصر قوى نظرهم عنها،</w:t>
      </w:r>
    </w:p>
    <w:p>
      <w:pPr/>
      <w:r>
        <w:rPr>
          <w:shd w:val="clear" w:fill="eeee80"/>
        </w:rPr>
        <w:t xml:space="preserve"> ومعلومات ليس في منن أفكارهم وخواطرهم أن تفضي بهم إليها،</w:t>
      </w:r>
    </w:p>
    <w:p>
      <w:pPr/>
      <w:r>
        <w:rPr>
          <w:shd w:val="clear" w:fill="eeee80"/>
        </w:rPr>
        <w:t xml:space="preserve"> لأنه يؤدي إلى أن يحدث في دلائل اللغة ما لم يتواضع عليه أهل اللغة ،</w:t>
      </w:r>
    </w:p>
    <w:p>
      <w:pPr/>
      <w:r>
        <w:rPr>
          <w:shd w:val="clear" w:fill="eeee80"/>
        </w:rPr>
        <w:t xml:space="preserve"> وذلك ما لا يخفى امتناعه على عاقل .</w:t>
      </w:r>
    </w:p>
    <w:p>
      <w:pPr/>
      <w:r>
        <w:rPr>
          <w:shd w:val="clear" w:fill="eeee80"/>
        </w:rPr>
        <w:t xml:space="preserve">287- واعلم أنا لم نوجب المزية من أجل العلم بأنفس الفروق والوجوه فنستند إلى اللغة،</w:t>
      </w:r>
    </w:p>
    <w:p>
      <w:pPr/>
      <w:r>
        <w:rPr>
          <w:shd w:val="clear" w:fill="eeee80"/>
        </w:rPr>
        <w:t xml:space="preserve"> ولكنا أوجبناها للعلم بمواضعها،</w:t>
      </w:r>
    </w:p>
    <w:p>
      <w:pPr/>
      <w:r>
        <w:rPr>
          <w:shd w:val="clear" w:fill="eeee80"/>
        </w:rPr>
        <w:t xml:space="preserve"> ص: 250 ]</w:t>
      </w:r>
    </w:p>
    <w:p>
      <w:pPr/>
      <w:r>
        <w:rPr>
          <w:shd w:val="clear" w:fill="eeee80"/>
        </w:rPr>
        <w:t xml:space="preserve">فليس الفضل للعلم بأن " الواو " للجمع و " الفاء " للتعقيب بغير تراخ و " ثم " له بشرط التراخي .</w:t>
      </w:r>
    </w:p>
    <w:p>
      <w:pPr/>
      <w:r>
        <w:rPr>
          <w:shd w:val="clear" w:fill="eeee80"/>
        </w:rPr>
        <w:t xml:space="preserve"> و " إن " لكذا و " إذا " لكذا .</w:t>
      </w:r>
    </w:p>
    <w:p>
      <w:pPr/>
      <w:r>
        <w:rPr>
          <w:shd w:val="clear" w:fill="eeee80"/>
        </w:rPr>
        <w:t xml:space="preserve"> وأن تعرف لكل من ذلك موضعه.</w:t>
      </w:r>
    </w:p>
    <w:p>
      <w:pPr/>
      <w:r>
        <w:rPr>
          <w:shd w:val="clear" w:fill="eeee80"/>
        </w:rPr>
        <w:t xml:space="preserve">288- وأمر آخر إذا تأمله الإنسان أنف من حكاية هذا القول فضلا عن اعتقاده،</w:t>
      </w:r>
    </w:p>
    <w:p>
      <w:pPr/>
      <w:r>
        <w:rPr>
          <w:shd w:val="clear" w:fill="eeee80"/>
        </w:rPr>
        <w:t xml:space="preserve"> وهو أن المزية لو كانت تجب من أجل اللغة والعلم بأوضاعها وما أراده الواضع فيها،</w:t>
      </w:r>
    </w:p>
    <w:p>
      <w:pPr/>
      <w:r>
        <w:rPr>
          <w:shd w:val="clear" w:fill="eeee80"/>
        </w:rPr>
        <w:t xml:space="preserve"> لكان ينبغي أن لا تجب إلا بمثل الفرق بين " الفاء " و " ثم " و " إن " و " إذا " وما أشبه ذلك،</w:t>
      </w:r>
    </w:p>
    <w:p>
      <w:pPr/>
      <w:r>
        <w:rPr>
          <w:shd w:val="clear" w:fill="eeee80"/>
        </w:rPr>
        <w:t xml:space="preserve"> مما يعبر عنه وضع لغوي ،</w:t>
      </w:r>
    </w:p>
    <w:p>
      <w:pPr/>
      <w:r>
        <w:rPr>
          <w:shd w:val="clear" w:fill="eeee80"/>
        </w:rPr>
        <w:t xml:space="preserve"> وبالحذف والتكرار،</w:t>
      </w:r>
    </w:p>
    <w:p>
      <w:pPr/>
      <w:r>
        <w:rPr>
          <w:shd w:val="clear" w:fill="eeee80"/>
        </w:rPr>
        <w:t xml:space="preserve"> والمعنى الذي تقصد،</w:t>
      </w:r>
    </w:p>
    <w:p>
      <w:pPr/>
      <w:r>
        <w:rPr>
          <w:shd w:val="clear" w:fill="eeee80"/>
        </w:rPr>
        <w:t xml:space="preserve"> وكان ينبغي أن لا تجب المزية بما يبتدئه الشاعر والخطيب في كلامه من استعارة اللفظ لشيء لم يستعر له،</w:t>
      </w:r>
    </w:p>
    <w:p>
      <w:pPr/>
      <w:r>
        <w:rPr>
          <w:shd w:val="clear" w:fill="eeee80"/>
        </w:rPr>
        <w:t xml:space="preserve"> وأن لا تكون الفضيلة إلا في استعارة قد تعورفت في كلام العرب،</w:t>
      </w:r>
    </w:p>
    <w:p>
      <w:pPr/>
      <w:r>
        <w:rPr>
          <w:shd w:val="clear" w:fill="eeee80"/>
        </w:rPr>
        <w:t xml:space="preserve"> وكفى بذلك جهلا.</w:t>
      </w:r>
    </w:p>
    <w:p>
      <w:pPr/>
      <w:r>
        <w:rPr>
          <w:shd w:val="clear" w:fill="eeee80"/>
        </w:rPr>
        <w:t xml:space="preserve"> من هذه التي نحن بصددها،</w:t>
      </w:r>
    </w:p>
    <w:p>
      <w:pPr/>
      <w:r>
        <w:rPr>
          <w:shd w:val="clear" w:fill="eeee80"/>
        </w:rPr>
        <w:t xml:space="preserve"> ومن هو مهيأ لفهم تلك الإشارات ،</w:t>
      </w:r>
    </w:p>
    <w:p>
      <w:pPr/>
      <w:r>
        <w:rPr>
          <w:shd w:val="clear" w:fill="eeee80"/>
        </w:rPr>
        <w:t xml:space="preserve"> حتى كأن تلك الطباع اللطيفة وتلك القرائح والأذهان،</w:t>
      </w:r>
    </w:p>
    <w:p>
      <w:pPr/>
      <w:r>
        <w:rPr>
          <w:shd w:val="clear" w:fill="eeee80"/>
        </w:rPr>
        <w:t xml:space="preserve"> قد تواضعت فيما بينها على ما سبيله سيبل الترجمة يتواطأ عليها قوم فلا تعدوهم ولا يعرفها من ليس منهم .</w:t>
      </w:r>
    </w:p>
    <w:p>
      <w:pPr/>
      <w:r>
        <w:rPr>
          <w:shd w:val="clear" w:fill="eeee80"/>
        </w:rPr>
        <w:t xml:space="preserve">كلام الجاحظ في شأن إعجاز القرآن</w:t>
      </w:r>
    </w:p>
    <w:p>
      <w:pPr/>
      <w:r>
        <w:rPr>
          <w:shd w:val="clear" w:fill="eeee80"/>
        </w:rPr>
        <w:t xml:space="preserve">290- وليت شعري من أين لمن لم يتعب في هذا الشأن،</w:t>
      </w:r>
    </w:p>
    <w:p>
      <w:pPr/>
      <w:r>
        <w:rPr>
          <w:shd w:val="clear" w:fill="eeee80"/>
        </w:rPr>
        <w:t xml:space="preserve"> ولم يمارسه ولم يوفر عنايته عليه،</w:t>
      </w:r>
    </w:p>
    <w:p>
      <w:pPr/>
      <w:r>
        <w:rPr>
          <w:shd w:val="clear" w:fill="eeee80"/>
        </w:rPr>
        <w:t xml:space="preserve"> أن ينظر إلى قول الجاحظ وهو يذكر إعجاز القرآن :</w:t>
      </w:r>
    </w:p>
    <w:p>
      <w:pPr/>
      <w:r>
        <w:rPr>
          <w:shd w:val="clear" w:fill="eeee80"/>
        </w:rPr>
        <w:t xml:space="preserve"> والمعاني المنتخبة،</w:t>
      </w:r>
    </w:p>
    <w:p>
      <w:pPr/>
      <w:r>
        <w:rPr>
          <w:shd w:val="clear" w:fill="eeee80"/>
        </w:rPr>
        <w:t xml:space="preserve"> والمخارج السهلة،</w:t>
      </w:r>
    </w:p>
    <w:p>
      <w:pPr/>
      <w:r>
        <w:rPr>
          <w:shd w:val="clear" w:fill="eeee80"/>
        </w:rPr>
        <w:t xml:space="preserve"> وعلى السبك الجيد،</w:t>
      </w:r>
    </w:p>
    <w:p>
      <w:pPr/>
      <w:r>
        <w:rPr>
          <w:shd w:val="clear" w:fill="eeee80"/>
        </w:rPr>
        <w:t xml:space="preserve"> وعلى كل كلام له ماء ورونق " وقوله في بيت الحطيئة :</w:t>
      </w:r>
    </w:p>
    <w:p>
      <w:pPr/>
      <w:r>
        <w:rPr>
          <w:shd w:val="clear" w:fill="eeee80"/>
        </w:rPr>
        <w:t xml:space="preserve">متى تأته تعشو إلى ضوء ناره تجد خير نار عندها خير موقد</w:t>
      </w:r>
    </w:p>
    <w:p>
      <w:pPr/>
      <w:r>
        <w:rPr>
          <w:shd w:val="clear" w:fill="eeee80"/>
        </w:rPr>
        <w:t xml:space="preserve">" وما كان ينبغي أن يمدح بهذا البيت إلا من هو خير أهل الأرض .</w:t>
      </w:r>
    </w:p>
    <w:p>
      <w:pPr/>
      <w:r>
        <w:rPr>
          <w:shd w:val="clear" w:fill="eeee80"/>
        </w:rPr>
        <w:t xml:space="preserve"> على أني لم أعجب بمعناه أكثر من عجبي بلفظه،</w:t>
      </w:r>
    </w:p>
    <w:p>
      <w:pPr/>
      <w:r>
        <w:rPr>
          <w:shd w:val="clear" w:fill="eeee80"/>
        </w:rPr>
        <w:t xml:space="preserve"> ونحته،</w:t>
      </w:r>
    </w:p>
    <w:p>
      <w:pPr/>
      <w:r>
        <w:rPr>
          <w:shd w:val="clear" w:fill="eeee80"/>
        </w:rPr>
        <w:t xml:space="preserve"> وسبكه فيفهم منه شيئا أو يقف للطابع والنظام والنحت والسبك والمخارج السهلة،</w:t>
      </w:r>
    </w:p>
    <w:p>
      <w:pPr/>
      <w:r>
        <w:rPr>
          <w:shd w:val="clear" w:fill="eeee80"/>
        </w:rPr>
        <w:t xml:space="preserve"> على معنى أو يحلى منه بشيء .</w:t>
      </w:r>
    </w:p>
    <w:p>
      <w:pPr/>
      <w:r>
        <w:rPr>
          <w:shd w:val="clear" w:fill="eeee80"/>
        </w:rPr>
        <w:t xml:space="preserve">291- واعلم أن الداء الدوي،</w:t>
      </w:r>
    </w:p>
    <w:p>
      <w:pPr/>
      <w:r>
        <w:rPr>
          <w:shd w:val="clear" w:fill="eeee80"/>
        </w:rPr>
        <w:t xml:space="preserve"> والذي أعيا أمره في هذا الباب غلط من قدم الشعر بمعناه،</w:t>
      </w:r>
    </w:p>
    <w:p>
      <w:pPr/>
      <w:r>
        <w:rPr>
          <w:shd w:val="clear" w:fill="eeee80"/>
        </w:rPr>
        <w:t xml:space="preserve"> وأقل الاحتفال باللفظ،</w:t>
      </w:r>
    </w:p>
    <w:p>
      <w:pPr/>
      <w:r>
        <w:rPr>
          <w:shd w:val="clear" w:fill="eeee80"/>
        </w:rPr>
        <w:t xml:space="preserve"> واشتمل على تشبيه غريب ومعنى نادر ،</w:t>
      </w:r>
    </w:p>
    <w:p>
      <w:pPr/>
      <w:r>
        <w:rPr>
          <w:shd w:val="clear" w:fill="eeee80"/>
        </w:rPr>
        <w:t xml:space="preserve"> ورأى أن ينحله بعض الفضيلة،</w:t>
      </w:r>
    </w:p>
    <w:p>
      <w:pPr/>
      <w:r>
        <w:rPr>
          <w:shd w:val="clear" w:fill="eeee80"/>
        </w:rPr>
        <w:t xml:space="preserve"> لم يعرف غير " الاستعارة " ثم لا ينظر في حال تلك " الاستعارة " : أحسنت بمجرد كونها استعارة،</w:t>
      </w:r>
    </w:p>
    <w:p>
      <w:pPr/>
      <w:r>
        <w:rPr>
          <w:shd w:val="clear" w:fill="eeee80"/>
        </w:rPr>
        <w:t xml:space="preserve"> وبأن يكون كمن يجلب المتاع للبيع،</w:t>
      </w:r>
    </w:p>
    <w:p>
      <w:pPr/>
      <w:r>
        <w:rPr>
          <w:shd w:val="clear" w:fill="eeee80"/>
        </w:rPr>
        <w:t xml:space="preserve"> يرى أنه إذا تكلم في الأخذ والسرقة،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2026-09-08T20:13:03+00:00</dcterms:created>
  <dcterms:modified xsi:type="dcterms:W3CDTF">2026-09-08T20:13:03+00:00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