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هناك قواعد عامة محددة تضبط سير هذه الأنظمة،</w:t>
      </w:r>
    </w:p>
    <w:p>
      <w:pPr/>
      <w:r>
        <w:rPr>
          <w:shd w:val="clear" w:fill="eeee80"/>
        </w:rPr>
        <w:t xml:space="preserve"> ولنظام الأسرة هدف أو غرض مثل تنشئة الأطفال أو تقديم دعم مشترك كما يحتوي النظام انظمة فرعية يفترض لها حدود خاصة،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2026-08-22T11:43:12+00:00</dcterms:created>
  <dcterms:modified xsi:type="dcterms:W3CDTF">2026-08-22T11:43:12+00:00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