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ضوء ما ورد في هذه الدراسة يمكن القول بأن نظام المعلومات المحاسبي يعتبر من الأمور المهمة والفعالة داخل أي مؤسسة نظرا للدور الحيوي الذي يلعبه من خلال مايوفره من معلومات محاسبية ومالية التي تعتبر في وقتنا الحاضر ثروة هامة إذ أن التحكم والإستغلال الجيد له يحقق  أرباحا ونجاحا للخطط المستقبلية وضمان الاستمرار وبقاء المؤسسة.</w:t>
      </w:r>
    </w:p>
    <w:p>
      <w:pPr/>
      <w:r>
        <w:rPr>
          <w:shd w:val="clear" w:fill="eeee80"/>
        </w:rPr>
        <w:t xml:space="preserve">وتعتبر عملية تقييم الأداء المالي أداة فعالة للتحسين والتطوير المستمر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2026-10-15T20:43:53+00:00</dcterms:created>
  <dcterms:modified xsi:type="dcterms:W3CDTF">2026-10-15T20:43:53+00:00</dcterms:modified>
</cp:coreProperties>
</file>

<file path=docProps/custom.xml><?xml version="1.0" encoding="utf-8"?>
<Properties xmlns="http://schemas.openxmlformats.org/officeDocument/2006/custom-properties" xmlns:vt="http://schemas.openxmlformats.org/officeDocument/2006/docPropsVTypes"/>
</file>