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كان امر العرب مع الفرس ,</w:t>
      </w:r>
    </w:p>
    <w:p>
      <w:pPr/>
      <w:r>
        <w:rPr/>
        <w:t xml:space="preserve"> كامر الرومان مع اليونان من وجوه كثيرة,  فقد سبق الفرس الى الحظارة و النظام , و اخذوا منها بنصيب موفور قبل ان يخضعوا لسلطان الامة العربية فلما جاء الاسلام و كان الفتح,</w:t>
      </w:r>
    </w:p>
    <w:p>
      <w:pPr/>
      <w:r>
        <w:rPr>
          <w:shd w:val="clear" w:fill="eeee80"/>
        </w:rPr>
        <w:t xml:space="preserve"> و مكن الله للعرب في بلاد الفرس ,</w:t>
      </w:r>
    </w:p>
    <w:p>
      <w:pPr/>
      <w:r>
        <w:rPr>
          <w:shd w:val="clear" w:fill="eeee80"/>
        </w:rPr>
        <w:t xml:space="preserve"> كان الجهاد و التغالب بين الحضارة الفارسية و البداوة العربية ,</w:t>
      </w:r>
    </w:p>
    <w:p>
      <w:pPr/>
      <w:r>
        <w:rPr>
          <w:shd w:val="clear" w:fill="eeee80"/>
        </w:rPr>
        <w:t xml:space="preserve"> بين الحياة المترفة المعقدة و الحياة الساذجة الهينة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2024-03-28T14:39:08+00:00</dcterms:created>
  <dcterms:modified xsi:type="dcterms:W3CDTF">2024-03-28T14:39:08+00:00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