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قال: قال ابن زيد،</w:t>
      </w:r>
    </w:p>
    <w:p>
      <w:pPr/>
      <w:r>
        <w:rPr>
          <w:shd w:val="clear" w:fill="eeee80"/>
        </w:rPr>
        <w:t xml:space="preserve"> في قوله: ( بَدَّلْنَا أَمْثَالَهُمْ تَبْدِيلا ) قال: بني آدم الذين خالفوا طاعة الله،</w:t>
      </w:r>
    </w:p>
    <w:p>
      <w:pPr/>
      <w:r>
        <w:rPr>
          <w:shd w:val="clear" w:fill="eeee80"/>
        </w:rPr>
        <w:t xml:space="preserve"> قال: وأمثالهم من بني آدم.</w:t>
      </w:r>
    </w:p>
    <w:p>
      <w:pPr/>
      <w:r>
        <w:rPr>
          <w:shd w:val="clear" w:fill="eeee80"/>
        </w:rPr>
        <w:t xml:space="preserve">قوله: ( إِنَّ هَذِهِ تَذْكِرَةٌ ) يقول: إن هذه السورة تذكرة لمن تذكر واتعظ واعتبر.</w:t>
      </w:r>
    </w:p>
    <w:p>
      <w:pPr/>
      <w:r>
        <w:rPr>
          <w:shd w:val="clear" w:fill="eeee80"/>
        </w:rPr>
        <w:t xml:space="preserve">وبنحو الذي قلنا في ذلك قال أهل التأويل.</w:t>
      </w:r>
    </w:p>
    <w:p>
      <w:pPr/>
      <w:r>
        <w:rPr>
          <w:shd w:val="clear" w:fill="eeee80"/>
        </w:rPr>
        <w:t xml:space="preserve">ذكر من قال ذلك:</w:t>
      </w:r>
    </w:p>
    <w:p>
      <w:pPr/>
      <w:r>
        <w:rPr>
          <w:shd w:val="clear" w:fill="eeee80"/>
        </w:rPr>
        <w:t xml:space="preserve">حدثنا ابن عبد الأعلى،</w:t>
      </w:r>
    </w:p>
    <w:p>
      <w:pPr/>
      <w:r>
        <w:rPr>
          <w:shd w:val="clear" w:fill="eeee80"/>
        </w:rPr>
        <w:t xml:space="preserve"> عن معمر،</w:t>
      </w:r>
    </w:p>
    <w:p>
      <w:pPr/>
      <w:r>
        <w:rPr>
          <w:shd w:val="clear" w:fill="eeee80"/>
        </w:rPr>
        <w:t xml:space="preserve"> عن قتادة في قوله: ( إِنَّ هَذِهِ تَذْكِرَةٌ ) قال: إن هذه السورة تذكرة.</w:t>
      </w:r>
    </w:p>
    <w:p>
      <w:pPr/>
      <w:r>
        <w:rPr>
          <w:shd w:val="clear" w:fill="eeee80"/>
        </w:rPr>
        <w:t xml:space="preserve"> والانتهاء إلى أمره ونهيه .</w:t>
      </w:r>
    </w:p>
    <w:p>
      <w:pPr/>
      <w:r>
        <w:rPr>
          <w:shd w:val="clear" w:fill="eeee80"/>
        </w:rPr>
        <w:t xml:space="preserve">القول في تأويل قوله تعالى : وَمَا تَشَاءُونَ إِلا أَنْ يَشَاءَ اللَّهُ إِنَّ اللَّهَ كَانَ عَلِيمًا حَكِيمًا ( 30 ) يُدْخِلُ مَنْ يَشَاءُ فِي رَحْمَتِهِ وَالظَّالِمِينَ أَعَدَّ لَهُمْ عَذَابًا أَلِيمًا ( 31 ) .</w:t>
      </w:r>
    </w:p>
    <w:p>
      <w:pPr/>
      <w:r>
        <w:rPr>
          <w:shd w:val="clear" w:fill="eeee80"/>
        </w:rPr>
        <w:t xml:space="preserve">يقول تعالى ذكره: ( وَما تَشاءُونَ ) اتخاذ السبيل إلى ربكم أيها الناس ( إِلا أَنْ يَشَاءَ اللَّهُ ) ذلك لكم لأن الأمر إليه لا إليكم،</w:t>
      </w:r>
    </w:p>
    <w:p>
      <w:pPr/>
      <w:r>
        <w:rPr>
          <w:shd w:val="clear" w:fill="eeee80"/>
        </w:rPr>
        <w:t xml:space="preserve"> وهو في قراءة عبد الله فيما ذُكر ( وَما تَشاءُونَ إِلا مَا شَاءَ اللَّهُ ) .</w:t>
      </w:r>
    </w:p>
    <w:p>
      <w:pPr/>
      <w:r>
        <w:rPr>
          <w:shd w:val="clear" w:fill="eeee80"/>
        </w:rPr>
        <w:t xml:space="preserve">وقوله ( إِنَّ اللَّهَ كَانَ عَلِيمًا حَكِيمًا ) فلن يعدو منكم أحد ما سبق له في علمه بتدبيركم.</w:t>
      </w:r>
    </w:p>
    <w:p>
      <w:pPr/>
      <w:r>
        <w:rPr>
          <w:shd w:val="clear" w:fill="eeee80"/>
        </w:rPr>
        <w:t xml:space="preserve">وقوله: ( يُدْخِلُ مَنْ يَشَاءُ فِي رَحْمَتِهِ ) يقول: يدخل ربكم من يشاء منكم في رحمته،</w:t>
      </w:r>
    </w:p>
    <w:p>
      <w:pPr/>
      <w:r>
        <w:rPr>
          <w:shd w:val="clear" w:fill="eeee80"/>
        </w:rPr>
        <w:t xml:space="preserve"> فيغفر له ذنوبه،</w:t>
      </w:r>
    </w:p>
    <w:p>
      <w:pPr/>
      <w:r>
        <w:rPr>
          <w:shd w:val="clear" w:fill="eeee80"/>
        </w:rPr>
        <w:t xml:space="preserve"> ويُدخله جنته ( وَالظَّالِمِينَ أَعَدَّ لَهُمْ عَذَابًا أَلِيمًا ) يقول: الذين ظلموا أنفسهم،</w:t>
      </w:r>
    </w:p>
    <w:p>
      <w:pPr/>
      <w:r>
        <w:rPr>
          <w:shd w:val="clear" w:fill="eeee80"/>
        </w:rPr>
        <w:t xml:space="preserve"> فماتوا على شركهم،</w:t>
      </w:r>
    </w:p>
    <w:p>
      <w:pPr/>
      <w:r>
        <w:rPr>
          <w:shd w:val="clear" w:fill="eeee80"/>
        </w:rPr>
        <w:t xml:space="preserve"> أعدّ لهم في الآخرة عذابا مؤلما موجعا،</w:t>
      </w:r>
    </w:p>
    <w:p>
      <w:pPr/>
      <w:r>
        <w:rPr>
          <w:shd w:val="clear" w:fill="eeee80"/>
        </w:rPr>
        <w:t xml:space="preserve"> وهو عذاب جهنم.</w:t>
      </w:r>
    </w:p>
    <w:p>
      <w:pPr/>
      <w:r>
        <w:rPr>
          <w:shd w:val="clear" w:fill="eeee80"/>
        </w:rPr>
        <w:t xml:space="preserve"> ونصب قوله: ( والظَّالمِينَ ) لأن الواو ظرف لأعدّ،</w:t>
      </w:r>
    </w:p>
    <w:p>
      <w:pPr/>
      <w:r>
        <w:rPr>
          <w:shd w:val="clear" w:fill="eeee80"/>
        </w:rPr>
        <w:t xml:space="preserve"> والمعنى: وأعد للظالمين عذابا أليما.</w:t>
      </w:r>
    </w:p>
    <w:p>
      <w:pPr/>
      <w:r>
        <w:rPr>
          <w:shd w:val="clear" w:fill="eeee80"/>
        </w:rPr>
        <w:t xml:space="preserve"> وذُكر أن ذلك في قراءة عبد الله: ( ولِلظَّالِمِينَ أعَدَّ لَهُمْ ) بتكرير اللام،</w:t>
      </w:r>
    </w:p>
    <w:p>
      <w:pPr/>
      <w:r>
        <w:rPr>
          <w:shd w:val="clear" w:fill="eeee80"/>
        </w:rPr>
        <w:t xml:space="preserve"> وفد تفعل العرب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2026-10-16T03:31:55+00:00</dcterms:created>
  <dcterms:modified xsi:type="dcterms:W3CDTF">2026-10-16T03:31:55+00:00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