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تقسيم التنمر إلى أنواع حسب الوسيلة التي يلجأ إليها المتنمر،</w:t>
      </w:r>
    </w:p>
    <w:p>
      <w:pPr/>
      <w:r>
        <w:rPr>
          <w:shd w:val="clear" w:fill="eeee80"/>
        </w:rPr>
        <w:t xml:space="preserve"> فالتنمر اللفظي هو الذي يستخدم فيه المتنمر الألفاظ وعبارات السخرية والشتائم للاستهزاء من الطرف الآخر،</w:t>
      </w:r>
    </w:p>
    <w:p>
      <w:pPr/>
      <w:r>
        <w:rPr>
          <w:shd w:val="clear" w:fill="eeee80"/>
        </w:rPr>
        <w:t xml:space="preserve">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w:t>
      </w:r>
    </w:p>
    <w:p>
      <w:pPr/>
      <w:r>
        <w:rPr/>
        <w:t xml:space="preserve"> والتنمر العاطفي هو الذي يقوم على الاستهزاء من عواطف ومشاعر الطرف الآخر ووضعه في موقف محرج يبدو فيه سخيفًا وضعيفًا.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2026-10-18T21:44:20+00:00</dcterms:created>
  <dcterms:modified xsi:type="dcterms:W3CDTF">2026-10-18T21:44:20+00:00</dcterms:modified>
</cp:coreProperties>
</file>

<file path=docProps/custom.xml><?xml version="1.0" encoding="utf-8"?>
<Properties xmlns="http://schemas.openxmlformats.org/officeDocument/2006/custom-properties" xmlns:vt="http://schemas.openxmlformats.org/officeDocument/2006/docPropsVTypes"/>
</file>