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الحلول للتعامل مع مقاومي التغيير</w:t>
      </w:r>
    </w:p>
    <w:p>
      <w:pPr/>
      <w:r>
        <w:rPr>
          <w:shd w:val="clear" w:fill="eeee80"/>
        </w:rPr>
        <w:t xml:space="preserve">مقاومة التغيير سمة طبيعية متوقعة،</w:t>
      </w:r>
    </w:p>
    <w:p>
      <w:pPr/>
      <w:r>
        <w:rPr>
          <w:shd w:val="clear" w:fill="eeee80"/>
        </w:rPr>
        <w:t xml:space="preserve"> ولذلك على المدراء اتباع الطرق اللازمة الخفض مقاومة التغيير،</w:t>
      </w:r>
    </w:p>
    <w:p>
      <w:pPr/>
      <w:r>
        <w:rPr>
          <w:shd w:val="clear" w:fill="eeee80"/>
        </w:rPr>
        <w:t xml:space="preserve">التغيير،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1 الاتصال للإقناع وتعيين وكلاء التغيير تعتبر هذه المرحلة أكثر طرق خفض مقاومة التغيير شيوعاً،</w:t>
      </w:r>
    </w:p>
    <w:p>
      <w:pPr/>
      <w:r>
        <w:rPr>
          <w:shd w:val="clear" w:fill="eeee80"/>
        </w:rPr>
        <w:t xml:space="preserve"> حيث يجب أن يشرح للأفراد من خلال عمليات الاتصال طبيعة التغيير ومسبباته وأهدافه.</w:t>
      </w:r>
    </w:p>
    <w:p>
      <w:pPr/>
      <w:r>
        <w:rPr>
          <w:shd w:val="clear" w:fill="eeee80"/>
        </w:rPr>
        <w:t xml:space="preserve"> وهنا نقول للمدير الذي يتعامل مع معارض التغيير: أعطه نظارتك ليرى بها ما تراه أنت".</w:t>
      </w:r>
    </w:p>
    <w:p>
      <w:pPr/>
      <w:r>
        <w:rPr>
          <w:shd w:val="clear" w:fill="eeee80"/>
        </w:rPr>
        <w:t xml:space="preserve"> الى جانب ذلك،</w:t>
      </w:r>
    </w:p>
    <w:p>
      <w:pPr/>
      <w:r>
        <w:rPr>
          <w:shd w:val="clear" w:fill="eeee80"/>
        </w:rPr>
        <w:t xml:space="preserve"> يمكن للمدير أن يعين وكلاء التغيير حيث أن هؤلاء يرون الحاجة للتغيير ويصفوها للآخرين.</w:t>
      </w:r>
    </w:p>
    <w:p>
      <w:pPr/>
      <w:r>
        <w:rPr>
          <w:shd w:val="clear" w:fill="eeee80"/>
        </w:rPr>
        <w:t xml:space="preserve"> فهم محفّزون مهمون جداً لمبادرة التغيير وينبغي تعيينهم في</w:t>
      </w:r>
    </w:p>
    <w:p>
      <w:pPr/>
      <w:r>
        <w:rPr>
          <w:shd w:val="clear" w:fill="eeee80"/>
        </w:rPr>
        <w:t xml:space="preserve">المواقع الرئيسية.</w:t>
      </w:r>
    </w:p>
    <w:p>
      <w:pPr/>
      <w:r>
        <w:rPr>
          <w:shd w:val="clear" w:fill="eeee80"/>
        </w:rPr>
        <w:t xml:space="preserve"> ويمكنك تحديد هؤلاء تبعاً لما يلي:</w:t>
      </w:r>
    </w:p>
    <w:p>
      <w:pPr/>
      <w:r>
        <w:rPr>
          <w:shd w:val="clear" w:fill="eeee80"/>
        </w:rPr>
        <w:t xml:space="preserve">حاول إيجاد من يُصغي إليه من الناس.</w:t>
      </w:r>
    </w:p>
    <w:p>
      <w:pPr/>
      <w:r>
        <w:rPr>
          <w:shd w:val="clear" w:fill="eeee80"/>
        </w:rPr>
        <w:t xml:space="preserve"> إذ يقود وكلاء التغيير الآخرين</w:t>
      </w:r>
    </w:p>
    <w:p>
      <w:pPr/>
      <w:r>
        <w:rPr>
          <w:shd w:val="clear" w:fill="eeee80"/>
        </w:rPr>
        <w:t xml:space="preserve">بقوة أفكارهم الخاصة.</w:t>
      </w:r>
    </w:p>
    <w:p>
      <w:pPr/>
      <w:r>
        <w:rPr>
          <w:shd w:val="clear" w:fill="eeee80"/>
        </w:rPr>
        <w:t xml:space="preserve">انتبه للناس الذين يفكرون بمنحى آخر".</w:t>
      </w:r>
    </w:p>
    <w:p>
      <w:pPr/>
      <w:r>
        <w:rPr>
          <w:shd w:val="clear" w:fill="eeee80"/>
        </w:rPr>
        <w:t xml:space="preserve">المنافسين التقليديين،</w:t>
      </w:r>
    </w:p>
    <w:p>
      <w:pPr/>
      <w:r>
        <w:rPr>
          <w:shd w:val="clear" w:fill="eeee80"/>
        </w:rPr>
        <w:t xml:space="preserve"> فقد لا يكونون قد أعدوا بنفس التوجه الفكري كالآخرين ابحث عن أناس خضعوا لتدريب أو تجربة غير عادية،</w:t>
      </w:r>
    </w:p>
    <w:p>
      <w:pPr/>
      <w:r>
        <w:rPr>
          <w:shd w:val="clear" w:fill="eeee80"/>
        </w:rPr>
        <w:t xml:space="preserve">هؤلاء برون العالم من خلال عدسات مختلفة.</w:t>
      </w:r>
    </w:p>
    <w:p>
      <w:pPr/>
      <w:r>
        <w:rPr>
          <w:shd w:val="clear" w:fill="eeee80"/>
        </w:rPr>
        <w:t xml:space="preserve"> 2 المشاركة إن أخذ رأي المتأثرين بالتغيير في الاعتبار يساعد على</w:t>
      </w:r>
    </w:p>
    <w:p>
      <w:pPr/>
      <w:r>
        <w:rPr>
          <w:shd w:val="clear" w:fill="eeee80"/>
        </w:rPr>
        <w:t xml:space="preserve"> كما أنها متضمنة في جهود التغيير سوف يميلون لأن يكونوا أقل معارضة أو مقاومة للتغيير،</w:t>
      </w:r>
    </w:p>
    <w:p>
      <w:pPr/>
      <w:r>
        <w:rPr>
          <w:shd w:val="clear" w:fill="eeee80"/>
        </w:rPr>
        <w:t xml:space="preserve"> وأكثر تقبلاً له،</w:t>
      </w:r>
    </w:p>
    <w:p>
      <w:pPr/>
      <w:r>
        <w:rPr>
          <w:shd w:val="clear" w:fill="eeee80"/>
        </w:rPr>
        <w:t xml:space="preserve"> لندرك هنا أن الاختلاف في الرأي</w:t>
      </w:r>
    </w:p>
    <w:p>
      <w:pPr/>
      <w:r>
        <w:rPr>
          <w:shd w:val="clear" w:fill="eeee80"/>
        </w:rPr>
        <w:t xml:space="preserve">يمكن أن يهيئ مناخاً للإبداع والتطوير.</w:t>
      </w:r>
    </w:p>
    <w:p>
      <w:pPr/>
      <w:r>
        <w:rPr>
          <w:shd w:val="clear" w:fill="eeee80"/>
        </w:rPr>
        <w:t xml:space="preserve">3 الوعد بالدعم والمساعدة على التكيف هنا يمكن أن يعد مخططو التغيير بتقديم الدعم المعنوي وتهيئة برامج التدريب وكافة التجهيزات المادية،</w:t>
      </w:r>
    </w:p>
    <w:p>
      <w:pPr/>
      <w:r>
        <w:rPr>
          <w:shd w:val="clear" w:fill="eeee80"/>
        </w:rPr>
        <w:t xml:space="preserve"> وظروف</w:t>
      </w:r>
    </w:p>
    <w:p>
      <w:pPr/>
      <w:r>
        <w:rPr>
          <w:shd w:val="clear" w:fill="eeee80"/>
        </w:rPr>
        <w:t xml:space="preserve">العمل المناسبة،</w:t>
      </w:r>
    </w:p>
    <w:p>
      <w:pPr/>
      <w:r>
        <w:rPr>
          <w:shd w:val="clear" w:fill="eeee80"/>
        </w:rPr>
        <w:t xml:space="preserve"> بما يهيئ أداة فعالة للمشاركين في برنامج التغيير.</w:t>
      </w:r>
    </w:p>
    <w:p>
      <w:pPr/>
      <w:r>
        <w:rPr>
          <w:shd w:val="clear" w:fill="eeee80"/>
        </w:rPr>
        <w:t xml:space="preserve"> 4 التفاوض إن أسفرت المراحل السابقة عن اقتناع بسيط بطبيعة التغيير ودواعيه وأهدافه،</w:t>
      </w:r>
    </w:p>
    <w:p>
      <w:pPr/>
      <w:r>
        <w:rPr>
          <w:shd w:val="clear" w:fill="eeee80"/>
        </w:rPr>
        <w:t xml:space="preserve"> وظل طرف أو أكثر يقاومه،</w:t>
      </w:r>
    </w:p>
    <w:p>
      <w:pPr/>
      <w:r>
        <w:rPr>
          <w:shd w:val="clear" w:fill="eeee80"/>
        </w:rPr>
        <w:t xml:space="preserve"> يتطلب الأمر حينئذ التخطيط العملية أو عمليات تفاوض فاعلة.</w:t>
      </w:r>
    </w:p>
    <w:p>
      <w:pPr/>
      <w:r>
        <w:rPr>
          <w:shd w:val="clear" w:fill="eeee80"/>
        </w:rPr>
        <w:t xml:space="preserve"> ويستهدف التفاوض تحقيق درجة أكبر من إقناع معارض أو معارضي التغيير بأهميته.</w:t>
      </w:r>
    </w:p>
    <w:p>
      <w:pPr/>
      <w:r>
        <w:rPr>
          <w:shd w:val="clear" w:fill="eeee80"/>
        </w:rPr>
        <w:t xml:space="preserve"> وأعضاء فريق التفاوض إن تطلب الأمر اشراك آخر أو آخرين إلى جانب مستشار أو مستشاري التغيير،</w:t>
      </w:r>
    </w:p>
    <w:p>
      <w:pPr/>
      <w:r>
        <w:rPr>
          <w:shd w:val="clear" w:fill="eeee80"/>
        </w:rPr>
        <w:t xml:space="preserve"> في</w:t>
      </w:r>
    </w:p>
    <w:p>
      <w:pPr/>
      <w:r>
        <w:rPr>
          <w:shd w:val="clear" w:fill="eeee80"/>
        </w:rPr>
        <w:t xml:space="preserve">اختيار التكتيكات المناسبة للتفاوض.</w:t>
      </w:r>
    </w:p>
    <w:p>
      <w:pPr/>
      <w:r>
        <w:rPr>
          <w:shd w:val="clear" w:fill="eeee80"/>
        </w:rPr>
        <w:t xml:space="preserve"> المناورة إذا لم تسفر مراحل الإقناع أو المشاركة أو التفاوض عن تقدم</w:t>
      </w:r>
    </w:p>
    <w:p>
      <w:pPr/>
      <w:r>
        <w:rPr>
          <w:shd w:val="clear" w:fill="eeee80"/>
        </w:rPr>
        <w:t xml:space="preserve">في تخفيف المعارضة للتغيير،</w:t>
      </w:r>
    </w:p>
    <w:p>
      <w:pPr/>
      <w:r>
        <w:rPr>
          <w:shd w:val="clear" w:fill="eeee80"/>
        </w:rPr>
        <w:t xml:space="preserve"> قد تظهر الحاجة للمناورة كصيغة للسلوك السياسي إزاء المقاومة،</w:t>
      </w:r>
    </w:p>
    <w:p>
      <w:pPr/>
      <w:r>
        <w:rPr>
          <w:shd w:val="clear" w:fill="eeee80"/>
        </w:rPr>
        <w:t xml:space="preserve"> وذلك من خلال تباع سياسة الإقدام والإحجام،</w:t>
      </w:r>
    </w:p>
    <w:p>
      <w:pPr/>
      <w:r>
        <w:rPr>
          <w:shd w:val="clear" w:fill="eeee80"/>
        </w:rPr>
        <w:t xml:space="preserve"> أو الالتفاف حول الهدف لجعل المستهدف بالتغيير يقتنع به دون مقاومة مؤثرة.</w:t>
      </w:r>
    </w:p>
    <w:p>
      <w:pPr/>
      <w:r>
        <w:rPr>
          <w:shd w:val="clear" w:fill="eeee80"/>
        </w:rPr>
        <w:t xml:space="preserve">الإلزام الضمني أو الصريح الإلزام الضمني يتمثل في أي صيغة غير مكتوبة،</w:t>
      </w:r>
    </w:p>
    <w:p>
      <w:pPr/>
      <w:r>
        <w:rPr>
          <w:shd w:val="clear" w:fill="eeee80"/>
        </w:rPr>
        <w:t xml:space="preserve"> أو تلميح ضمني يدرك معه المستهدف بالتغيير بأنه لا مفر من الالتزام بالتغيير.</w:t>
      </w:r>
    </w:p>
    <w:p>
      <w:pPr/>
      <w:r>
        <w:rPr>
          <w:shd w:val="clear" w:fill="eeee80"/>
        </w:rPr>
        <w:t xml:space="preserve"> أما الإلزام الصريح فيتمثل في سياسة أو قرار يُخطر به المستهدف بالتغيير باعتباره توجيهاً رسمياً يتعين الالتزام به.</w:t>
      </w:r>
    </w:p>
    <w:p>
      <w:pPr/>
      <w:r>
        <w:rPr>
          <w:shd w:val="clear" w:fill="eeee80"/>
        </w:rPr>
        <w:t xml:space="preserve"> وفي كل الحالات،</w:t>
      </w:r>
    </w:p>
    <w:p>
      <w:pPr/>
      <w:r>
        <w:rPr>
          <w:shd w:val="clear" w:fill="eeee80"/>
        </w:rPr>
        <w:t xml:space="preserve"> يجب أن يصاحب الإلزام بالتغيير،</w:t>
      </w:r>
    </w:p>
    <w:p>
      <w:pPr/>
      <w:r>
        <w:rPr>
          <w:shd w:val="clear" w:fill="eeee80"/>
        </w:rPr>
        <w:t xml:space="preserve"> أيا كانت صيغته اتصالات رسمية وغير رسمية تلطف الأثر السلبي الذي يصيب المستهدف بالتغيير،</w:t>
      </w:r>
    </w:p>
    <w:p>
      <w:pPr/>
      <w:r>
        <w:rPr>
          <w:shd w:val="clear" w:fill="eeee80"/>
        </w:rPr>
        <w:t xml:space="preserve"> بحيث يبدو الأمر إلزاماً له</w:t>
      </w:r>
    </w:p>
    <w:p>
      <w:pPr/>
      <w:r>
        <w:rPr>
          <w:shd w:val="clear" w:fill="eeee80"/>
        </w:rPr>
        <w:t xml:space="preserve">بالتغيير وليس إكراها عليه.</w:t>
      </w:r>
    </w:p>
    <w:p>
      <w:pPr/>
      <w:r>
        <w:rPr>
          <w:shd w:val="clear" w:fill="eeee80"/>
        </w:rPr>
        <w:t xml:space="preserve"> 7 النقل والفصل والتعيين يعد هذا المدخل لازماً كآخر ورقة في جعبة الإدارة أو مخطط التغيير،</w:t>
      </w:r>
    </w:p>
    <w:p>
      <w:pPr/>
      <w:r>
        <w:rPr>
          <w:shd w:val="clear" w:fill="eeee80"/>
        </w:rPr>
        <w:t xml:space="preserve"> لاسيما إن كان المقاوم على درجة عالية من التصلب ويتعذر إلزامه بقبول التغيير،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2026-10-13T12:58:00+00:00</dcterms:created>
  <dcterms:modified xsi:type="dcterms:W3CDTF">2026-10-13T12:58:00+00:00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