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السيناريو متطابقاً في كل تفاصيله وإن تطابق في خطوطه العامة ". مريم)، وتمثلها كذلك أحد مشاهد الطنطورية أيضاً من حذف لسنوات طويلة من حياتهم ومن عمر شخصية  حتى يتمكن القارئ من معرفة ما حدث في تلك المدةوكذلك التطور الواسع في زمن الأحداث حين تقفز الروائية من الأحداث الحالية لما بعد أربعين عاماً التصف مشهد بعيد،  ثم تعود ثانية للموقع الزمني نفسه بقولها: وتنظر من بعيد، ا الخلاصة: وهي سرد أحداث ووقائع يفترض أنها جرت في سنوات أو أشهر أو ساعات، إلى أبو مرج قالت فاطمة  ومنه قولها: سونيا نفسها كانت من اليهود المتشددين وتشكل فرنسا بمعالمها الحضارية المحور الأساسي الذي تدور حوله روايات (خولة حمدي) فكل تجربة عظيمة ثرة تفرز أدباً عظيماً ثراً بالضرورة،  فتحاول تغطية واقع الأندلس بشكل عام،  والاعتبار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