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Team: A workshop supervisor, knowledgeable carpenters, finishers, an administrative assistant, and an installation will aid the founder in running the company.?We'll handle these by sourcing smartly, maintaining equipment, using client deposits, and offering excellent customer service to stand out from competitors.Financial Plan: We estimate that our initial expenses will be between 22,000 and 25,000 OMR.In the first year, we anticipate 62,000 OMR in revenue and a net profit of roughly 4,800 OMR.?Risk Analysis:?We have identified several risks such as material price increases, project delays, equipment failure, and cash flow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