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إجراءات الترقية والنقل والندب جرا</w:t>
      </w:r>
    </w:p>
    <w:p>
      <w:pPr/>
      <w:r>
        <w:rPr>
          <w:shd w:val="clear" w:fill="eeee80"/>
        </w:rPr>
        <w:t xml:space="preserve">إجراءات الترقية:</w:t>
      </w:r>
    </w:p>
    <w:p>
      <w:pPr/>
      <w:r>
        <w:rPr/>
        <w:t xml:space="preserve">مباشرة،</w:t>
      </w:r>
    </w:p>
    <w:p>
      <w:pPr/>
      <w:r>
        <w:rPr>
          <w:shd w:val="clear" w:fill="eeee80"/>
        </w:rPr>
        <w:t xml:space="preserve"> وفي ذات المجموعة الوظيفية.</w:t>
      </w:r>
    </w:p>
    <w:p>
      <w:pPr/>
      <w:r>
        <w:rPr/>
        <w:t xml:space="preserve"> 2.</w:t>
      </w:r>
    </w:p>
    <w:p>
      <w:pPr/>
      <w:r>
        <w:rPr>
          <w:shd w:val="clear" w:fill="eeee80"/>
        </w:rPr>
        <w:t xml:space="preserve"> أن يكون المرشح للترقية قد أمضى الحد الأدنى من حيث الفترة الزمنية،</w:t>
      </w:r>
    </w:p>
    <w:p>
      <w:pPr/>
      <w:r>
        <w:rPr/>
        <w:t xml:space="preserve"> ولا يترتب على</w:t>
      </w:r>
    </w:p>
    <w:p>
      <w:pPr/>
      <w:r>
        <w:rPr>
          <w:shd w:val="clear" w:fill="eeee80"/>
        </w:rPr>
        <w:t xml:space="preserve">إنقضاء هذه المدة أي حق في الترقية ما لم يكن ذلك محدداً .</w:t>
      </w:r>
    </w:p>
    <w:p>
      <w:pPr/>
      <w:r>
        <w:rPr>
          <w:shd w:val="clear" w:fill="eeee80"/>
        </w:rPr>
        <w:t xml:space="preserve">أن يكون مستوفيا للشروط الواجب توافرها لشغل الوظيفة المرشح إليها.</w:t>
      </w:r>
    </w:p>
    <w:p>
      <w:pPr/>
      <w:r>
        <w:rPr>
          <w:shd w:val="clear" w:fill="eeee80"/>
        </w:rPr>
        <w:t xml:space="preserve"> فإنه تحجب عنه الترقية لهذا</w:t>
      </w:r>
    </w:p>
    <w:p>
      <w:pPr/>
      <w:r>
        <w:rPr/>
        <w:t xml:space="preserve">السبب. لا يجوز ترقية الشخص أثناء إحالته إلى المحكمة التأديبية أو الجنائية،</w:t>
      </w:r>
    </w:p>
    <w:p>
      <w:pPr/>
      <w:r>
        <w:rPr>
          <w:shd w:val="clear" w:fill="eeee80"/>
        </w:rPr>
        <w:t xml:space="preserve"> أو أثناء إيقافه عن العمل.</w:t>
      </w:r>
    </w:p>
    <w:p>
      <w:pPr/>
      <w:r>
        <w:rPr/>
        <w:t xml:space="preserve"> يمنح الشخص عند ترقيته أول مربوط الدرجة المرقى إليها،</w:t>
      </w:r>
    </w:p>
    <w:p>
      <w:pPr/>
      <w:r>
        <w:rPr>
          <w:shd w:val="clear" w:fill="eeee80"/>
        </w:rPr>
        <w:t xml:space="preserve">يستحق المرتب الجديد من أول الشهر التالي لصدور قرار الترقية ،</w:t>
      </w:r>
    </w:p>
    <w:p>
      <w:pPr/>
      <w:r>
        <w:rPr>
          <w:shd w:val="clear" w:fill="eeee80"/>
        </w:rPr>
        <w:t xml:space="preserve"> فإذا وقعت الترقية في اليوم الأول من الشهر،</w:t>
      </w:r>
    </w:p>
    <w:p>
      <w:pPr/>
      <w:r>
        <w:rPr>
          <w:shd w:val="clear" w:fill="eeee80"/>
        </w:rPr>
        <w:t xml:space="preserve">و. يجب الإطلاع على الملفات الشخصية،</w:t>
      </w:r>
    </w:p>
    <w:p>
      <w:pPr/>
      <w:r>
        <w:rPr>
          <w:shd w:val="clear" w:fill="eeee80"/>
        </w:rPr>
        <w:t xml:space="preserve"> وآية مصادر ومعلومات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2026-10-15T09:34:50+00:00</dcterms:created>
  <dcterms:modified xsi:type="dcterms:W3CDTF">2026-10-15T09:34:50+00:00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