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قوله: «وإِن تغيَّر لونه، أو طعمه، أو ريحُه»،</w:t>
      </w:r>
    </w:p>
    <w:p>
      <w:pPr/>
      <w:r>
        <w:rPr>
          <w:shd w:val="clear" w:fill="eeee80"/>
        </w:rPr>
        <w:t xml:space="preserve"> هذا هو القسم الثاني من أقسام المياه على المذهب،</w:t>
      </w:r>
    </w:p>
    <w:p>
      <w:pPr/>
      <w:r>
        <w:rPr/>
        <w:t xml:space="preserve"> وهو الطَّاهر،</w:t>
      </w:r>
    </w:p>
    <w:p>
      <w:pPr/>
      <w:r>
        <w:rPr>
          <w:shd w:val="clear" w:fill="eeee80"/>
        </w:rPr>
        <w:t xml:space="preserve"> أي: تغيّر تغيراً كاملاً بحيث لا يُذاقُ معه طعمُ الماء،</w:t>
      </w:r>
    </w:p>
    <w:p>
      <w:pPr/>
      <w:r>
        <w:rPr/>
        <w:t xml:space="preserve"> أو تغيَّر أكثر أوصافه؛ وهي هذه الثَّلاثة: الطعم، والرِّيح، واللون. قوله: «بطبخ»، أي: طُبخ فيه شيء طاهر كاللحم فتغيّر طعمه، أو لونه، أو ريحه تغيُّراً كثيراً بيِّناً، فإِنَّه يكون طاهراً غير مطهِّر.قوله: «أو ساقط فيه»،</w:t>
      </w:r>
    </w:p>
    <w:p>
      <w:pPr/>
      <w:r>
        <w:rPr>
          <w:shd w:val="clear" w:fill="eeee80"/>
        </w:rPr>
        <w:t xml:space="preserve"> أي: سقط فيه شيء طاهر فغيَّر أوصافه أو أكثرها فإِنه يكون طاهراً غير مطهِّر.</w:t>
      </w:r>
    </w:p>
    <w:p>
      <w:pPr/>
      <w:r>
        <w:rPr>
          <w:shd w:val="clear" w:fill="eeee80"/>
        </w:rPr>
        <w:t xml:space="preserve">ويُستثنى من هذه المسألة ما يَشُقُّ صَوْنُ الماء عنه،</w:t>
      </w:r>
    </w:p>
    <w:p>
      <w:pPr/>
      <w:r>
        <w:rPr/>
        <w:t xml:space="preserve"> وما لا يمازجه،</w:t>
      </w:r>
    </w:p>
    <w:p>
      <w:pPr/>
      <w:r>
        <w:rPr>
          <w:shd w:val="clear" w:fill="eeee80"/>
        </w:rPr>
        <w:t xml:space="preserve"> كما لو وضعنا قطع كافور فيه وتغيَّر فإِنه طَهُور،</w:t>
      </w:r>
    </w:p>
    <w:p>
      <w:pPr/>
      <w:r>
        <w:rPr/>
        <w:t xml:space="preserve"> وكذا لو كان حول الماء أشجارٌ،</w:t>
      </w:r>
    </w:p>
    <w:p>
      <w:pPr/>
      <w:r>
        <w:rPr>
          <w:shd w:val="clear" w:fill="eeee80"/>
        </w:rPr>
        <w:t xml:space="preserve"> فتساقطت أوراقها فيه فتغيَّر فطهور.</w:t>
      </w:r>
    </w:p>
    <w:p>
      <w:pPr/>
      <w:r>
        <w:rPr>
          <w:shd w:val="clear" w:fill="eeee80"/>
        </w:rPr>
        <w:t xml:space="preserve">والتَّعليل لكون هذا طاهراً غير مطهِّر: أنَّه ليس بماء مطلق،</w:t>
      </w:r>
    </w:p>
    <w:p>
      <w:pPr/>
      <w:r>
        <w:rPr/>
        <w:t xml:space="preserve"> وإِنما يُقال ماءُ كذا فيُضاف، كما يُقال: ماءُ ورد.ولكن يُقال: إِن هذا لا يكفي في نقله من الطَّهورية إلى الطَّهارة، إِلا إِذا انتقل اسمه انتقالاً كاملاً، فيُقال مثلاً: هذا مَرَقٌ، وهذه قهوة. فحينئذٍ لا يُسمَّى ماءً، وإِنَّما يُسمَّى شراباً؛ يُضاف إِلى ما تغيَّر به،</w:t>
      </w:r>
    </w:p>
    <w:p>
      <w:pPr/>
      <w:r>
        <w:rPr>
          <w:shd w:val="clear" w:fill="eeee80"/>
        </w:rPr>
        <w:t xml:space="preserve"> وهذا اختيار شيخ الإسلام ابن تيمية رحمه الله.</w:t>
      </w:r>
    </w:p>
    <w:p>
      <w:pPr/>
      <w:r>
        <w:rPr>
          <w:shd w:val="clear" w:fill="eeee80"/>
        </w:rPr>
        <w:t xml:space="preserve">ومما يدلُّ على ضعف ما قاله المؤلِّف: أنهم يقولون: إِن ورق الشجر إذا كان يشقُّ صونُ الماء عنه؛</w:t>
      </w:r>
    </w:p>
    <w:p>
      <w:pPr/>
      <w:r>
        <w:rPr/>
        <w:t xml:space="preserve"> فوقع فيه وتغيَّر به الماء فهو طَهُور، ولو وضعه إِنسان قصداً فإِنه يصير طاهراً غير مطهِّر.</w:t>
      </w:r>
    </w:p>
    <w:p>
      <w:pPr/>
      <w:r>
        <w:rPr>
          <w:shd w:val="clear" w:fill="eeee80"/>
        </w:rPr>
        <w:t xml:space="preserve">ومعلوم أن ما انتقل حكمه بتغيُّره فإِنه لا فرق بين ما يشُقُّ صون الماء عنه وما لا يشقُّ،</w:t>
      </w:r>
    </w:p>
    <w:p>
      <w:pPr/>
      <w:r>
        <w:rPr/>
        <w:t xml:space="preserve"> ولا بين ما وُضِعَ قصداً أو بغير قصد، كما نقول فيما إِذا تغيَّر الماءُ بنجاسة، فإِنه لا فرق بين ما يشقُّ صون الماء عنه من تلك النجاسة وبين ما لا يشقُّ، ولا بين ما وُضِعَ قصداً وما لم يوضع قصداً؛ ما دامت العِلَّة هي تغيُّر الماء.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2026-08-23T08:51:30+00:00</dcterms:created>
  <dcterms:modified xsi:type="dcterms:W3CDTF">2026-08-23T08:51:30+00:00</dcterms:modified>
</cp:coreProperties>
</file>

<file path=docProps/custom.xml><?xml version="1.0" encoding="utf-8"?>
<Properties xmlns="http://schemas.openxmlformats.org/officeDocument/2006/custom-properties" xmlns:vt="http://schemas.openxmlformats.org/officeDocument/2006/docPropsVTypes"/>
</file>