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النشرة الطبية لدواء دوليبران (Doliprane)</w:t>
      </w:r>
    </w:p>
    <w:p>
      <w:pPr/>
      <w:r>
        <w:rPr>
          <w:shd w:val="clear" w:fill="eeee80"/>
        </w:rPr>
        <w:t xml:space="preserve">• المادة الفعالة: باراسيتامول (Paracetamol) بنسبة 500 مجم أو 1000 مجم لكل قرص.</w:t>
      </w:r>
    </w:p>
    <w:p>
      <w:pPr/>
      <w:r>
        <w:rPr>
          <w:shd w:val="clear" w:fill="eeee80"/>
        </w:rPr>
        <w:t xml:space="preserve">1. دواعي الاستعمال</w:t>
      </w:r>
    </w:p>
    <w:p>
      <w:pPr/>
      <w:r>
        <w:rPr>
          <w:shd w:val="clear" w:fill="eeee80"/>
        </w:rPr>
        <w:t xml:space="preserve">يُستخدم هذا الدواء لعلاج الأعراض التالية:</w:t>
      </w:r>
    </w:p>
    <w:p>
      <w:pPr/>
      <w:r>
        <w:rPr>
          <w:shd w:val="clear" w:fill="eeee80"/>
        </w:rPr>
        <w:t xml:space="preserve"> وآلام الدورة الشهرية).</w:t>
      </w:r>
    </w:p>
    <w:p>
      <w:pPr/>
      <w:r>
        <w:rPr>
          <w:shd w:val="clear" w:fill="eeee80"/>
        </w:rPr>
        <w:t xml:space="preserve">2. الجرعات وطريقة الاستخدام (للبالغين والأطفال فوق 50 كجم)</w:t>
      </w:r>
    </w:p>
    <w:p>
      <w:pPr/>
      <w:r>
        <w:rPr>
          <w:shd w:val="clear" w:fill="eeee80"/>
        </w:rPr>
        <w:t xml:space="preserve">• الجرعة المعتادة: قرص واحد (تركيز 500 مجم أو 1000 مجم حسب الحاجة) يُعاد كل 4 إلى 6 ساعات.</w:t>
      </w:r>
    </w:p>
    <w:p>
      <w:pPr/>
      <w:r>
        <w:rPr>
          <w:shd w:val="clear" w:fill="eeee80"/>
        </w:rPr>
        <w:t xml:space="preserve">• الحد الأدنى بين الجرعات: يجب ترك فاصل زمني لا يقل عن 4 ساعات بين كل جرعة وأخرى.</w:t>
      </w:r>
    </w:p>
    <w:p>
      <w:pPr/>
      <w:r>
        <w:rPr>
          <w:shd w:val="clear" w:fill="eeee80"/>
        </w:rPr>
        <w:t xml:space="preserve">• الجرعة اليومية القصوى:</w:t>
      </w:r>
    </w:p>
    <w:p>
      <w:pPr/>
      <w:r>
        <w:rPr>
          <w:shd w:val="clear" w:fill="eeee80"/>
        </w:rPr>
        <w:t xml:space="preserve">	• 3 غرامات يومياً (ما يعادل 3 أقراص من عيار 1000 مجم أو 6 أقراص من عيار 500 مجم).</w:t>
      </w:r>
    </w:p>
    <w:p>
      <w:pPr/>
      <w:r>
        <w:rPr>
          <w:shd w:val="clear" w:fill="eeee80"/>
        </w:rPr>
        <w:t xml:space="preserve">	• يمكن رفعها إلى 4 غرامات كحد أقصى في حالات الألم الشديد وفقط بناءً على استشارة طبية.</w:t>
      </w:r>
    </w:p>
    <w:p>
      <w:pPr/>
      <w:r>
        <w:rPr>
          <w:shd w:val="clear" w:fill="eeee80"/>
        </w:rPr>
        <w:t xml:space="preserve"> ويمكن تناولها مع الطعام أو بدونه.</w:t>
      </w:r>
    </w:p>
    <w:p>
      <w:pPr/>
      <w:r>
        <w:rPr>
          <w:shd w:val="clear" w:fill="eeee80"/>
        </w:rPr>
        <w:t xml:space="preserve">3. موانع الاستعمال والتحذيرات</w:t>
      </w:r>
    </w:p>
    <w:p>
      <w:pPr/>
      <w:r>
        <w:rPr>
          <w:shd w:val="clear" w:fill="eeee80"/>
        </w:rPr>
        <w:t xml:space="preserve">لا تتناول هذا الدواء في الحالات التالية:</w:t>
      </w:r>
    </w:p>
    <w:p>
      <w:pPr/>
      <w:r>
        <w:rPr>
          <w:shd w:val="clear" w:fill="eeee80"/>
        </w:rPr>
        <w:t xml:space="preserve">• وجود حساسية مفرطة لمادة الباراسيتامول أو لأي من مكونات الدواء.</w:t>
      </w:r>
    </w:p>
    <w:p>
      <w:pPr/>
      <w:r>
        <w:rPr>
          <w:shd w:val="clear" w:fill="eeee80"/>
        </w:rPr>
        <w:t xml:space="preserve">• الإصابة بأمراض أو قصور شديد في وظائف الكبد.</w:t>
      </w:r>
    </w:p>
    <w:p>
      <w:pPr/>
      <w:r>
        <w:rPr>
          <w:shd w:val="clear" w:fill="eeee80"/>
        </w:rPr>
        <w:t xml:space="preserve">تحذيرات هامة لمنع التسمم الدوائي:</w:t>
      </w:r>
    </w:p>
    <w:p>
      <w:pPr/>
      <w:r>
        <w:rPr>
          <w:shd w:val="clear" w:fill="eeee80"/>
        </w:rPr>
        <w:t xml:space="preserve">• خطر الجرعة الزائدة: لا تتناول أي أدوية أخرى تحتوي على الباراسيتامول بالتزامن مع دوليبران لتفادي إلحاق ضرر جسيم وخاف بال كبد.</w:t>
      </w:r>
    </w:p>
    <w:p>
      <w:pPr/>
      <w:r>
        <w:rPr>
          <w:shd w:val="clear" w:fill="eeee80"/>
        </w:rPr>
        <w:t xml:space="preserve"> أو 5 أيام لعلاج الألم دون مراجعة الطبيب.</w:t>
      </w:r>
    </w:p>
    <w:p>
      <w:pPr/>
      <w:r>
        <w:rPr>
          <w:shd w:val="clear" w:fill="eeee80"/>
        </w:rPr>
        <w:t xml:space="preserve">4. الحمل والرضاعة</w:t>
      </w:r>
    </w:p>
    <w:p>
      <w:pPr/>
      <w:r>
        <w:rPr>
          <w:shd w:val="clear" w:fill="eeee80"/>
        </w:rPr>
        <w:t xml:space="preserve"> ولكن يُفضل استخدام أقل جرعة فعالة ولأقصر مدة ممكنة بعد استشارة الطبيب أو الصيدلي.</w:t>
      </w:r>
    </w:p>
    <w:p>
      <w:pPr/>
      <w:r>
        <w:rPr>
          <w:shd w:val="clear" w:fill="eeee80"/>
        </w:rPr>
        <w:t xml:space="preserve">5. شروط الحفظ والتخزين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2026-11-02T22:08:48+00:00</dcterms:created>
  <dcterms:modified xsi:type="dcterms:W3CDTF">2026-11-02T22:08:48+00:00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