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مؤشر الطلب على العلاج: ما ھو ھدفھ؟  </w:t>
      </w:r>
    </w:p>
    <w:p>
      <w:pPr/>
      <w:r>
        <w:rPr>
          <w:shd w:val="clear" w:fill="eeee80"/>
        </w:rPr>
        <w:t xml:space="preserve">یتمثل ھدف مؤشر الطلب على العلاج في جمع المعلومات بطریقة منسقة وقابلة للمقارنة من جمیع البلدان الأعضاء عن عدد وخصائص الأشخاص الذین یتلقون علاج تعاطي المخدرات (الزبائن) خلال كل سنة تقویمیة.</w:t>
      </w:r>
    </w:p>
    <w:p>
      <w:pPr/>
      <w:r>
        <w:rPr/>
        <w:t xml:space="preserve">ورغم أن المؤشر یحمل تسمیة 'مؤشر الطلب على العلاج'، فھو یجمع المعلومات عن الأشخاص الذین یتلقون العلاج. وسنحتفظ بھذه التسمیة إذ یسود الاعتراف بأن مؤشر الطلب على العلاج ھو آلیة جمع البیانات وإبلاغھا بشأن الأشخاص الذین یتلقون علاج تعاطي المخدرات داخل أوروبا وخارجھا، بصفتھ مؤشرا ً غیر مباشر عن المستوى غیر المرئي للأشخاص الذین من المحتمل أنھم یحتاجون إلى طلب علاج تعاطي المخدرات.وینص بروتوكول مؤشر الطلب على العلاج على فئة الزبائن الذین ینبغي الإبلاغ بھم على الصعید الأوروبي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2026-10-21T15:51:40+00:00</dcterms:created>
  <dcterms:modified xsi:type="dcterms:W3CDTF">2026-10-21T15:51:40+00:00</dcterms:modified>
</cp:coreProperties>
</file>

<file path=docProps/custom.xml><?xml version="1.0" encoding="utf-8"?>
<Properties xmlns="http://schemas.openxmlformats.org/officeDocument/2006/custom-properties" xmlns:vt="http://schemas.openxmlformats.org/officeDocument/2006/docPropsVTypes"/>
</file>