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t xml:space="preserve"> وأن يكون له في خدمة يمين الدولة ألفا فارس لا يزالون ،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t xml:space="preserve"> فلما فسد ما بينهما سار إليها في جمادى الأولى من السنة فسبق خبره ، فلم يشعر صاحبها إلا وعسكر يمين قد أحاط به ليلاً ، الأمان فأجابه إليه وأخذ منه ما كان قد اجتمع عنده من المال ، وأقره على ولايته وعاد وفي سنة ثلاث وأربعمائة كانت وفاة إيلك خان ،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t xml:space="preserve"> ماذکر قتل خوارزم شاه وملك يمين الدولة خوارزم وفي سنة سبع وأربعمائة قُتِل خوارزم شاه أبو العباس مأمون بن مأمون .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t xml:space="preserve"> واستناب بها حاجبه التونتاش .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 وملكت ابنها واسمه إبراهيم وسيرته في جيش إلى مدينة برْسُخان ( ۲ ) ، وصاحبها ينالتكين فظفر به ينالتكين وقتله وانهزم عسكره إلى أمه .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 وانقرضت الدولة الخانية ،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t xml:space="preserve"> وفي سنة تسع ذكر غزوة الهند والأفغانية جمع يمين الدولة من الجموع ما لم يجمع قبله مثله ،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 ونجا بيدا ) وعاد يمين الدولة إلى غزنة .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t xml:space="preserve"> وكان في الطعام سم دمعت عيناه وجرى منهما ماء ويتحجر فإذا أخذ ذلك الحجر ،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t xml:space="preserve"> وقاتلوهم فأكثروا في الهنود ،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t xml:space="preserve"> فسار إلى الري ، ودخلها في شهر الآخر ، وأخذ من الأموال ألف ألف ربيع دينار ، ومن الجواهر ما قيمته خمسمائة ألف دينار ،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 وباقي أهل البلد لم يعلموا بذلك لأن طول البلد منزلة ،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2026-10-18T08:17:15+00:00</dcterms:created>
  <dcterms:modified xsi:type="dcterms:W3CDTF">2026-10-18T08:17:15+00:00</dcterms:modified>
</cp:coreProperties>
</file>

<file path=docProps/custom.xml><?xml version="1.0" encoding="utf-8"?>
<Properties xmlns="http://schemas.openxmlformats.org/officeDocument/2006/custom-properties" xmlns:vt="http://schemas.openxmlformats.org/officeDocument/2006/docPropsVTypes"/>
</file>